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2CA8" w14:textId="28F175B0" w:rsidR="00C2111F" w:rsidRDefault="007157A4">
      <w:pPr>
        <w:rPr>
          <w:rFonts w:cs="Tahoma"/>
        </w:rPr>
      </w:pPr>
      <w:r>
        <w:rPr>
          <w:noProof/>
          <w:sz w:val="20"/>
          <w:szCs w:val="20"/>
        </w:rPr>
        <w:drawing>
          <wp:anchor distT="0" distB="0" distL="114300" distR="114300" simplePos="0" relativeHeight="251736575" behindDoc="0" locked="0" layoutInCell="1" allowOverlap="1" wp14:anchorId="3F32F09B" wp14:editId="7B3C449B">
            <wp:simplePos x="0" y="0"/>
            <wp:positionH relativeFrom="page">
              <wp:posOffset>6139361</wp:posOffset>
            </wp:positionH>
            <wp:positionV relativeFrom="paragraph">
              <wp:posOffset>-1170306</wp:posOffset>
            </wp:positionV>
            <wp:extent cx="1426029" cy="1426029"/>
            <wp:effectExtent l="0" t="0" r="0" b="0"/>
            <wp:wrapNone/>
            <wp:docPr id="1" name="Billede 1" descr="Et billede, der indeholder skærmbillede, design, symbol,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design, symbol, Grafik&#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544" cy="1428544"/>
                    </a:xfrm>
                    <a:prstGeom prst="rect">
                      <a:avLst/>
                    </a:prstGeom>
                  </pic:spPr>
                </pic:pic>
              </a:graphicData>
            </a:graphic>
            <wp14:sizeRelH relativeFrom="page">
              <wp14:pctWidth>0</wp14:pctWidth>
            </wp14:sizeRelH>
            <wp14:sizeRelV relativeFrom="page">
              <wp14:pctHeight>0</wp14:pctHeight>
            </wp14:sizeRelV>
          </wp:anchor>
        </w:drawing>
      </w:r>
      <w:r w:rsidR="002D0C61" w:rsidRPr="002D3398">
        <w:rPr>
          <w:rFonts w:cs="Tahoma"/>
          <w:color w:val="FFFFFF" w:themeColor="background1"/>
        </w:rPr>
        <w:t>VIDENSCENTER OM BØRNEINDDRAGELSE OG UDSATTE BØRNS LIV</w:t>
      </w:r>
      <w:r w:rsidR="002D0C61">
        <w:rPr>
          <w:rFonts w:cs="Tahoma"/>
          <w:noProof/>
        </w:rPr>
        <w:t xml:space="preserve"> </w:t>
      </w:r>
      <w:r w:rsidR="00D0771D">
        <w:rPr>
          <w:rFonts w:cs="Tahoma"/>
          <w:noProof/>
        </w:rPr>
        <mc:AlternateContent>
          <mc:Choice Requires="wps">
            <w:drawing>
              <wp:anchor distT="0" distB="0" distL="114300" distR="114300" simplePos="0" relativeHeight="251734527" behindDoc="1" locked="0" layoutInCell="1" allowOverlap="1" wp14:anchorId="0E8A8825" wp14:editId="1A9F159B">
                <wp:simplePos x="0" y="0"/>
                <wp:positionH relativeFrom="page">
                  <wp:posOffset>-9525</wp:posOffset>
                </wp:positionH>
                <wp:positionV relativeFrom="page">
                  <wp:posOffset>0</wp:posOffset>
                </wp:positionV>
                <wp:extent cx="7567200" cy="2386800"/>
                <wp:effectExtent l="0" t="0" r="0" b="0"/>
                <wp:wrapNone/>
                <wp:docPr id="14" name="Rektangel 14"/>
                <wp:cNvGraphicFramePr/>
                <a:graphic xmlns:a="http://schemas.openxmlformats.org/drawingml/2006/main">
                  <a:graphicData uri="http://schemas.microsoft.com/office/word/2010/wordprocessingShape">
                    <wps:wsp>
                      <wps:cNvSpPr/>
                      <wps:spPr>
                        <a:xfrm>
                          <a:off x="0" y="0"/>
                          <a:ext cx="7567200" cy="23868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BDDC6" id="Rektangel 14" o:spid="_x0000_s1026" style="position:absolute;margin-left:-.75pt;margin-top:0;width:595.85pt;height:187.95pt;z-index:-251581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" fillcolor="#00677f [3204]" stroked="f" strokeweight="1pt">
                <w10:wrap anchorx="page" anchory="page"/>
              </v:rect>
            </w:pict>
          </mc:Fallback>
        </mc:AlternateContent>
      </w:r>
    </w:p>
    <w:p w14:paraId="54803C24" w14:textId="0127D55C" w:rsidR="004A57D9" w:rsidRPr="004A57D9" w:rsidRDefault="004A57D9" w:rsidP="00D0771D">
      <w:pPr>
        <w:rPr>
          <w:rStyle w:val="Overskrift1Tegn"/>
          <w:color w:val="FFFFFF" w:themeColor="background1"/>
        </w:rPr>
      </w:pPr>
      <w:r w:rsidRPr="004A57D9">
        <w:rPr>
          <w:rStyle w:val="Overskrift1Tegn"/>
          <w:color w:val="FFFFFF" w:themeColor="background1"/>
        </w:rPr>
        <w:t>Workshop 1 - Målhierarki</w:t>
      </w:r>
    </w:p>
    <w:p w14:paraId="72B7203C" w14:textId="77777777" w:rsidR="004A57D9" w:rsidRPr="00D0771D" w:rsidRDefault="004A57D9" w:rsidP="00D0771D">
      <w:pPr>
        <w:rPr>
          <w:rFonts w:cs="Tahoma"/>
          <w:b/>
          <w:bCs/>
          <w:sz w:val="56"/>
          <w:szCs w:val="56"/>
        </w:rPr>
      </w:pPr>
    </w:p>
    <w:p w14:paraId="711A24B4" w14:textId="77777777" w:rsidR="004A57D9" w:rsidRDefault="004A57D9" w:rsidP="00A2417B">
      <w:pPr>
        <w:pStyle w:val="Manchettekst"/>
        <w:rPr>
          <w:rStyle w:val="Overskrift5Tegn"/>
          <w:rFonts w:eastAsiaTheme="minorHAnsi" w:cstheme="minorBidi"/>
          <w:b/>
          <w:color w:val="auto"/>
        </w:rPr>
      </w:pPr>
    </w:p>
    <w:p w14:paraId="35545029" w14:textId="77777777" w:rsidR="004A57D9" w:rsidRPr="008A7FD5" w:rsidRDefault="004A57D9" w:rsidP="004A57D9">
      <w:pPr>
        <w:rPr>
          <w:sz w:val="20"/>
          <w:szCs w:val="20"/>
        </w:rPr>
      </w:pPr>
      <w:r w:rsidRPr="008A7FD5">
        <w:rPr>
          <w:sz w:val="20"/>
          <w:szCs w:val="20"/>
        </w:rPr>
        <w:t>Formålet med denne workshop er at opstille et målhierarki, som kan bidrage til, at I får skabt et overblik over, hvordan vision/formål, mål, adfærdsmål og aktiviteter indbyrdes hænger sammen i en strategi for styrket inddragelse af børn og unge.</w:t>
      </w:r>
    </w:p>
    <w:p w14:paraId="7E940A76" w14:textId="77777777" w:rsidR="004A57D9" w:rsidRPr="008A7FD5" w:rsidRDefault="004A57D9" w:rsidP="004A57D9">
      <w:pPr>
        <w:rPr>
          <w:sz w:val="20"/>
          <w:szCs w:val="20"/>
        </w:rPr>
      </w:pPr>
      <w:r w:rsidRPr="008A7FD5">
        <w:rPr>
          <w:sz w:val="20"/>
          <w:szCs w:val="20"/>
        </w:rPr>
        <w:t>I praksis vil man ofte være tilbøjelig til at blande niveauerne sammen og gå for hurtigt fra overordnede mål til konkrete aktiviteter. Det kan potentielt føre til, at en strategi bliver svær at kommunikere og i sidste ende svær at omsætte i praksis.</w:t>
      </w:r>
    </w:p>
    <w:p w14:paraId="10623B58" w14:textId="77777777" w:rsidR="004A57D9" w:rsidRPr="008A7FD5" w:rsidRDefault="004A57D9" w:rsidP="004A57D9">
      <w:pPr>
        <w:rPr>
          <w:sz w:val="20"/>
          <w:szCs w:val="20"/>
        </w:rPr>
      </w:pPr>
      <w:r w:rsidRPr="008A7FD5">
        <w:rPr>
          <w:sz w:val="20"/>
          <w:szCs w:val="20"/>
        </w:rPr>
        <w:t>Arbejdet med målhierarkiet bidrager til at fastholde fokus på sammenhænge mellem niveauerne. Det er desuden et godt værktøj i den løbende kommunikation mellem ledelse og medarbejdere.</w:t>
      </w:r>
    </w:p>
    <w:p w14:paraId="238B56CB" w14:textId="77777777" w:rsidR="004A57D9" w:rsidRPr="008A7FD5" w:rsidRDefault="004A57D9" w:rsidP="004A57D9">
      <w:pPr>
        <w:rPr>
          <w:sz w:val="20"/>
          <w:szCs w:val="20"/>
        </w:rPr>
      </w:pPr>
      <w:r w:rsidRPr="008A7FD5">
        <w:rPr>
          <w:sz w:val="20"/>
          <w:szCs w:val="20"/>
        </w:rPr>
        <w:t>Denne workshop kan med fordel gennemføres med deltagere på chef-, leder og eventuelt nøglemedarbejderniveau, gerne på tværs af fagområder.</w:t>
      </w:r>
    </w:p>
    <w:p w14:paraId="338D6996" w14:textId="77777777" w:rsidR="004A57D9" w:rsidRPr="008A7FD5" w:rsidRDefault="004A57D9" w:rsidP="004A57D9">
      <w:pPr>
        <w:rPr>
          <w:sz w:val="20"/>
          <w:szCs w:val="20"/>
        </w:rPr>
      </w:pPr>
      <w:r w:rsidRPr="008A7FD5">
        <w:rPr>
          <w:sz w:val="20"/>
          <w:szCs w:val="20"/>
        </w:rPr>
        <w:t>Workshoppen vil med udgangspunkt i nedenstående drejebog have en varighed af 2½ time, men det er muligt at justere tidsforbruget op og ned efter deltagerantal og ambitionsniveau.</w:t>
      </w:r>
    </w:p>
    <w:p w14:paraId="5318700A" w14:textId="70382932" w:rsidR="004A57D9" w:rsidRPr="008A7FD5" w:rsidRDefault="004A57D9" w:rsidP="004A57D9">
      <w:pPr>
        <w:rPr>
          <w:sz w:val="20"/>
          <w:szCs w:val="20"/>
        </w:rPr>
      </w:pPr>
      <w:r w:rsidRPr="008A7FD5">
        <w:rPr>
          <w:sz w:val="20"/>
          <w:szCs w:val="20"/>
        </w:rPr>
        <w:t xml:space="preserve">Se opgavebeskrivelse til facilitator af workshoppen på </w:t>
      </w:r>
      <w:r w:rsidRPr="00D623AB">
        <w:rPr>
          <w:sz w:val="20"/>
          <w:szCs w:val="20"/>
        </w:rPr>
        <w:t>side 4.</w:t>
      </w:r>
    </w:p>
    <w:p w14:paraId="0688F199" w14:textId="77777777" w:rsidR="004A57D9" w:rsidRPr="003257CC" w:rsidRDefault="004A57D9" w:rsidP="004A57D9"/>
    <w:tbl>
      <w:tblPr>
        <w:tblStyle w:val="Listetabel5-mrk-farve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284" w:type="dxa"/>
          <w:bottom w:w="284" w:type="dxa"/>
        </w:tblCellMar>
        <w:tblLook w:val="0680" w:firstRow="0" w:lastRow="0" w:firstColumn="1" w:lastColumn="0" w:noHBand="1" w:noVBand="1"/>
      </w:tblPr>
      <w:tblGrid>
        <w:gridCol w:w="2037"/>
        <w:gridCol w:w="6979"/>
      </w:tblGrid>
      <w:tr w:rsidR="004A57D9" w:rsidRPr="003257CC" w14:paraId="788A2930" w14:textId="77777777" w:rsidTr="00430D6F">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6B8F1396" w14:textId="77777777" w:rsidR="004A57D9" w:rsidRPr="003257CC" w:rsidRDefault="004A57D9" w:rsidP="004B0826">
            <w:pPr>
              <w:rPr>
                <w:b w:val="0"/>
                <w:szCs w:val="28"/>
              </w:rPr>
            </w:pPr>
            <w:r w:rsidRPr="003257CC">
              <w:rPr>
                <w:szCs w:val="28"/>
              </w:rPr>
              <w:t>Formål</w:t>
            </w:r>
          </w:p>
        </w:tc>
        <w:tc>
          <w:tcPr>
            <w:tcW w:w="7790" w:type="dxa"/>
          </w:tcPr>
          <w:p w14:paraId="6AEF472B" w14:textId="77777777" w:rsidR="004A57D9" w:rsidRPr="003257CC" w:rsidRDefault="004A57D9" w:rsidP="004B0826">
            <w:pPr>
              <w:cnfStyle w:val="000000000000" w:firstRow="0" w:lastRow="0" w:firstColumn="0" w:lastColumn="0" w:oddVBand="0" w:evenVBand="0" w:oddHBand="0" w:evenHBand="0" w:firstRowFirstColumn="0" w:firstRowLastColumn="0" w:lastRowFirstColumn="0" w:lastRowLastColumn="0"/>
              <w:rPr>
                <w:sz w:val="20"/>
              </w:rPr>
            </w:pPr>
            <w:r w:rsidRPr="003257CC">
              <w:rPr>
                <w:sz w:val="20"/>
              </w:rPr>
              <w:t>At opstille mål og retning for indsatsen med at styrke jeres børneinddragelse.</w:t>
            </w:r>
          </w:p>
        </w:tc>
      </w:tr>
      <w:tr w:rsidR="004A57D9" w:rsidRPr="003257CC" w14:paraId="55AFE66E" w14:textId="77777777" w:rsidTr="00430D6F">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675B1E48" w14:textId="77777777" w:rsidR="004A57D9" w:rsidRPr="003257CC" w:rsidRDefault="004A57D9" w:rsidP="004B0826">
            <w:pPr>
              <w:rPr>
                <w:b w:val="0"/>
                <w:szCs w:val="28"/>
              </w:rPr>
            </w:pPr>
            <w:r w:rsidRPr="003257CC">
              <w:rPr>
                <w:szCs w:val="28"/>
              </w:rPr>
              <w:t>Mål</w:t>
            </w:r>
          </w:p>
        </w:tc>
        <w:tc>
          <w:tcPr>
            <w:tcW w:w="7790" w:type="dxa"/>
          </w:tcPr>
          <w:p w14:paraId="2DA59623" w14:textId="77777777" w:rsidR="004A57D9" w:rsidRPr="003257CC" w:rsidRDefault="004A57D9" w:rsidP="004B0826">
            <w:pPr>
              <w:cnfStyle w:val="000000000000" w:firstRow="0" w:lastRow="0" w:firstColumn="0" w:lastColumn="0" w:oddVBand="0" w:evenVBand="0" w:oddHBand="0" w:evenHBand="0" w:firstRowFirstColumn="0" w:firstRowLastColumn="0" w:lastRowFirstColumn="0" w:lastRowLastColumn="0"/>
              <w:rPr>
                <w:sz w:val="20"/>
              </w:rPr>
            </w:pPr>
            <w:r w:rsidRPr="003257CC">
              <w:rPr>
                <w:sz w:val="20"/>
              </w:rPr>
              <w:t>Lederne og nøglemedarbejdere kan:</w:t>
            </w:r>
          </w:p>
          <w:p w14:paraId="447D785C" w14:textId="77777777" w:rsidR="004A57D9" w:rsidRPr="003257CC" w:rsidRDefault="004A57D9" w:rsidP="004A57D9">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3257CC">
              <w:rPr>
                <w:sz w:val="20"/>
              </w:rPr>
              <w:t>Se sammenhænge mellem mål og udviklingstiltag på tværs og i forhold til eget område</w:t>
            </w:r>
          </w:p>
          <w:p w14:paraId="1C7F2B61" w14:textId="77777777" w:rsidR="004A57D9" w:rsidRPr="003257CC" w:rsidRDefault="004A57D9" w:rsidP="004A57D9">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3257CC">
              <w:rPr>
                <w:sz w:val="20"/>
              </w:rPr>
              <w:t>Kommunikere et klart formål med og en klar retning for den ønskede forandring</w:t>
            </w:r>
          </w:p>
        </w:tc>
      </w:tr>
      <w:tr w:rsidR="004A57D9" w:rsidRPr="003257CC" w14:paraId="3E6C446C" w14:textId="77777777" w:rsidTr="00430D6F">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5827DAA8" w14:textId="77777777" w:rsidR="004A57D9" w:rsidRPr="003257CC" w:rsidRDefault="004A57D9" w:rsidP="004B0826">
            <w:pPr>
              <w:rPr>
                <w:b w:val="0"/>
                <w:szCs w:val="28"/>
              </w:rPr>
            </w:pPr>
            <w:r w:rsidRPr="003257CC">
              <w:rPr>
                <w:szCs w:val="28"/>
              </w:rPr>
              <w:t>Opmærksomhed</w:t>
            </w:r>
          </w:p>
          <w:p w14:paraId="0BFC50ED" w14:textId="77777777" w:rsidR="004A57D9" w:rsidRPr="003257CC" w:rsidRDefault="004A57D9" w:rsidP="004B0826">
            <w:pPr>
              <w:rPr>
                <w:b w:val="0"/>
                <w:szCs w:val="28"/>
              </w:rPr>
            </w:pPr>
          </w:p>
        </w:tc>
        <w:tc>
          <w:tcPr>
            <w:tcW w:w="7790" w:type="dxa"/>
          </w:tcPr>
          <w:p w14:paraId="69B94B2B" w14:textId="77777777" w:rsidR="004A57D9" w:rsidRPr="003257CC" w:rsidRDefault="004A57D9" w:rsidP="004B0826">
            <w:pPr>
              <w:cnfStyle w:val="000000000000" w:firstRow="0" w:lastRow="0" w:firstColumn="0" w:lastColumn="0" w:oddVBand="0" w:evenVBand="0" w:oddHBand="0" w:evenHBand="0" w:firstRowFirstColumn="0" w:firstRowLastColumn="0" w:lastRowFirstColumn="0" w:lastRowLastColumn="0"/>
              <w:rPr>
                <w:sz w:val="20"/>
                <w:szCs w:val="20"/>
              </w:rPr>
            </w:pPr>
            <w:r w:rsidRPr="003257CC">
              <w:rPr>
                <w:sz w:val="20"/>
                <w:szCs w:val="20"/>
              </w:rPr>
              <w:t xml:space="preserve">Processen kræver tidsstyring og en tydelig rammesætning. </w:t>
            </w:r>
          </w:p>
          <w:p w14:paraId="04859DDF" w14:textId="77777777" w:rsidR="004A57D9" w:rsidRPr="003257CC" w:rsidRDefault="004A57D9" w:rsidP="004B0826">
            <w:pPr>
              <w:cnfStyle w:val="000000000000" w:firstRow="0" w:lastRow="0" w:firstColumn="0" w:lastColumn="0" w:oddVBand="0" w:evenVBand="0" w:oddHBand="0" w:evenHBand="0" w:firstRowFirstColumn="0" w:firstRowLastColumn="0" w:lastRowFirstColumn="0" w:lastRowLastColumn="0"/>
              <w:rPr>
                <w:sz w:val="20"/>
                <w:szCs w:val="20"/>
              </w:rPr>
            </w:pPr>
            <w:r w:rsidRPr="003257CC">
              <w:rPr>
                <w:sz w:val="20"/>
                <w:szCs w:val="20"/>
              </w:rPr>
              <w:t>Husk ’Parkeringsplads’, så I får bevaret relevante bidrag, som ligger uden for rammerne af arbejdet med målhierarkiet.</w:t>
            </w:r>
          </w:p>
          <w:p w14:paraId="1506210C" w14:textId="77777777" w:rsidR="004A57D9" w:rsidRPr="003257CC" w:rsidRDefault="004A57D9" w:rsidP="004B0826">
            <w:pPr>
              <w:cnfStyle w:val="000000000000" w:firstRow="0" w:lastRow="0" w:firstColumn="0" w:lastColumn="0" w:oddVBand="0" w:evenVBand="0" w:oddHBand="0" w:evenHBand="0" w:firstRowFirstColumn="0" w:firstRowLastColumn="0" w:lastRowFirstColumn="0" w:lastRowLastColumn="0"/>
              <w:rPr>
                <w:sz w:val="20"/>
                <w:szCs w:val="20"/>
              </w:rPr>
            </w:pPr>
          </w:p>
          <w:p w14:paraId="272E8335" w14:textId="68CD6AFD" w:rsidR="004A57D9" w:rsidRPr="003257CC" w:rsidRDefault="004A57D9" w:rsidP="004B0826">
            <w:pPr>
              <w:cnfStyle w:val="000000000000" w:firstRow="0" w:lastRow="0" w:firstColumn="0" w:lastColumn="0" w:oddVBand="0" w:evenVBand="0" w:oddHBand="0" w:evenHBand="0" w:firstRowFirstColumn="0" w:firstRowLastColumn="0" w:lastRowFirstColumn="0" w:lastRowLastColumn="0"/>
              <w:rPr>
                <w:sz w:val="20"/>
              </w:rPr>
            </w:pPr>
            <w:r w:rsidRPr="003257CC">
              <w:rPr>
                <w:sz w:val="20"/>
                <w:szCs w:val="20"/>
              </w:rPr>
              <w:t xml:space="preserve">Hvis I har arbejdet med et </w:t>
            </w:r>
            <w:r w:rsidRPr="003257CC">
              <w:rPr>
                <w:i/>
                <w:sz w:val="20"/>
                <w:szCs w:val="20"/>
              </w:rPr>
              <w:t xml:space="preserve">fælles børnesyn </w:t>
            </w:r>
            <w:r w:rsidRPr="003257CC">
              <w:rPr>
                <w:sz w:val="20"/>
                <w:szCs w:val="20"/>
              </w:rPr>
              <w:t xml:space="preserve">for organisationen, kan I med fordel tage udgangspunkt i dette under denne workshop – læs mere om fælles </w:t>
            </w:r>
            <w:r w:rsidRPr="00D623AB">
              <w:rPr>
                <w:sz w:val="20"/>
                <w:szCs w:val="20"/>
              </w:rPr>
              <w:t xml:space="preserve">børnesyn </w:t>
            </w:r>
            <w:hyperlink r:id="rId11" w:history="1">
              <w:r w:rsidRPr="00D623AB">
                <w:rPr>
                  <w:rStyle w:val="Hyperlink"/>
                  <w:color w:val="FFFFFF" w:themeColor="background1"/>
                  <w:sz w:val="20"/>
                  <w:szCs w:val="20"/>
                </w:rPr>
                <w:t>her</w:t>
              </w:r>
            </w:hyperlink>
            <w:r w:rsidRPr="00D623AB">
              <w:rPr>
                <w:sz w:val="20"/>
                <w:szCs w:val="20"/>
              </w:rPr>
              <w:t xml:space="preserve">. </w:t>
            </w:r>
          </w:p>
        </w:tc>
      </w:tr>
    </w:tbl>
    <w:p w14:paraId="3A352147" w14:textId="5B17601D" w:rsidR="004A57D9" w:rsidRDefault="004A57D9"/>
    <w:tbl>
      <w:tblPr>
        <w:tblStyle w:val="Tabel-Gitter"/>
        <w:tblW w:w="0" w:type="auto"/>
        <w:tblBorders>
          <w:top w:val="single" w:sz="2" w:space="0" w:color="6F9BA4" w:themeColor="accent2"/>
          <w:left w:val="single" w:sz="2" w:space="0" w:color="6F9BA4" w:themeColor="accent2"/>
          <w:bottom w:val="single" w:sz="2" w:space="0" w:color="6F9BA4" w:themeColor="accent2"/>
          <w:right w:val="single" w:sz="2" w:space="0" w:color="6F9BA4" w:themeColor="accent2"/>
          <w:insideH w:val="single" w:sz="2" w:space="0" w:color="6F9BA4" w:themeColor="accent2"/>
          <w:insideV w:val="single" w:sz="2" w:space="0" w:color="6F9BA4" w:themeColor="accent2"/>
        </w:tblBorders>
        <w:tblCellMar>
          <w:top w:w="170" w:type="dxa"/>
          <w:bottom w:w="170" w:type="dxa"/>
        </w:tblCellMar>
        <w:tblLook w:val="04A0" w:firstRow="1" w:lastRow="0" w:firstColumn="1" w:lastColumn="0" w:noHBand="0" w:noVBand="1"/>
      </w:tblPr>
      <w:tblGrid>
        <w:gridCol w:w="1854"/>
        <w:gridCol w:w="3955"/>
        <w:gridCol w:w="3207"/>
      </w:tblGrid>
      <w:tr w:rsidR="004A57D9" w:rsidRPr="003257CC" w14:paraId="05DCE647" w14:textId="77777777" w:rsidTr="007157A4">
        <w:tc>
          <w:tcPr>
            <w:tcW w:w="1854" w:type="dxa"/>
            <w:shd w:val="clear" w:color="auto" w:fill="6F9BA4" w:themeFill="accent2"/>
          </w:tcPr>
          <w:p w14:paraId="70557D03" w14:textId="77777777" w:rsidR="004A57D9" w:rsidRPr="004853A3" w:rsidRDefault="004A57D9" w:rsidP="004B0826">
            <w:pPr>
              <w:rPr>
                <w:b/>
                <w:color w:val="FFFFFF" w:themeColor="background1"/>
                <w:szCs w:val="28"/>
              </w:rPr>
            </w:pPr>
            <w:r w:rsidRPr="004853A3">
              <w:rPr>
                <w:b/>
                <w:color w:val="FFFFFF" w:themeColor="background1"/>
                <w:szCs w:val="28"/>
              </w:rPr>
              <w:lastRenderedPageBreak/>
              <w:t>Aktivitet</w:t>
            </w:r>
          </w:p>
        </w:tc>
        <w:tc>
          <w:tcPr>
            <w:tcW w:w="3955" w:type="dxa"/>
            <w:shd w:val="clear" w:color="auto" w:fill="6F9BA4" w:themeFill="accent2"/>
          </w:tcPr>
          <w:p w14:paraId="1AA9D5C7" w14:textId="77777777" w:rsidR="004A57D9" w:rsidRPr="004853A3" w:rsidRDefault="004A57D9" w:rsidP="004B0826">
            <w:pPr>
              <w:rPr>
                <w:b/>
                <w:color w:val="FFFFFF" w:themeColor="background1"/>
                <w:szCs w:val="28"/>
              </w:rPr>
            </w:pPr>
            <w:r w:rsidRPr="004853A3">
              <w:rPr>
                <w:b/>
                <w:color w:val="FFFFFF" w:themeColor="background1"/>
                <w:szCs w:val="28"/>
              </w:rPr>
              <w:t>Sådan gøres det</w:t>
            </w:r>
          </w:p>
        </w:tc>
        <w:tc>
          <w:tcPr>
            <w:tcW w:w="3207" w:type="dxa"/>
            <w:shd w:val="clear" w:color="auto" w:fill="6F9BA4" w:themeFill="accent2"/>
          </w:tcPr>
          <w:p w14:paraId="007AE62C" w14:textId="77777777" w:rsidR="004A57D9" w:rsidRPr="004853A3" w:rsidRDefault="004A57D9" w:rsidP="004B0826">
            <w:pPr>
              <w:rPr>
                <w:b/>
                <w:color w:val="FFFFFF" w:themeColor="background1"/>
                <w:szCs w:val="28"/>
              </w:rPr>
            </w:pPr>
            <w:r w:rsidRPr="004853A3">
              <w:rPr>
                <w:b/>
                <w:color w:val="FFFFFF" w:themeColor="background1"/>
                <w:szCs w:val="28"/>
              </w:rPr>
              <w:t>Husk</w:t>
            </w:r>
          </w:p>
        </w:tc>
      </w:tr>
      <w:tr w:rsidR="004A57D9" w:rsidRPr="003257CC" w14:paraId="32DA2F53" w14:textId="77777777" w:rsidTr="008A7FD5">
        <w:tc>
          <w:tcPr>
            <w:tcW w:w="9016" w:type="dxa"/>
            <w:gridSpan w:val="3"/>
            <w:shd w:val="clear" w:color="auto" w:fill="E2EAEC" w:themeFill="accent2" w:themeFillTint="33"/>
          </w:tcPr>
          <w:p w14:paraId="067ADF6E" w14:textId="77777777" w:rsidR="004A57D9" w:rsidRPr="003257CC" w:rsidRDefault="004A57D9" w:rsidP="004B0826">
            <w:pPr>
              <w:rPr>
                <w:sz w:val="20"/>
              </w:rPr>
            </w:pPr>
            <w:r w:rsidRPr="003257CC">
              <w:rPr>
                <w:b/>
                <w:sz w:val="20"/>
              </w:rPr>
              <w:t>Trin 1</w:t>
            </w:r>
            <w:r w:rsidRPr="003257CC">
              <w:rPr>
                <w:sz w:val="20"/>
              </w:rPr>
              <w:t xml:space="preserve"> – 45 minutter</w:t>
            </w:r>
          </w:p>
        </w:tc>
      </w:tr>
      <w:tr w:rsidR="004A57D9" w:rsidRPr="003257CC" w14:paraId="09D2F8E2" w14:textId="77777777" w:rsidTr="007157A4">
        <w:tc>
          <w:tcPr>
            <w:tcW w:w="1854" w:type="dxa"/>
          </w:tcPr>
          <w:p w14:paraId="77564BBB" w14:textId="77777777" w:rsidR="004A57D9" w:rsidRPr="003257CC" w:rsidRDefault="004A57D9" w:rsidP="004B0826">
            <w:pPr>
              <w:rPr>
                <w:sz w:val="20"/>
              </w:rPr>
            </w:pPr>
            <w:r w:rsidRPr="003257CC">
              <w:rPr>
                <w:sz w:val="20"/>
              </w:rPr>
              <w:t>Hvorfor er vi her?</w:t>
            </w:r>
          </w:p>
          <w:p w14:paraId="44A445BC" w14:textId="77777777" w:rsidR="004A57D9" w:rsidRPr="003257CC" w:rsidRDefault="004A57D9" w:rsidP="004B0826">
            <w:pPr>
              <w:rPr>
                <w:sz w:val="20"/>
              </w:rPr>
            </w:pPr>
          </w:p>
          <w:p w14:paraId="6D14206D" w14:textId="77777777" w:rsidR="004A57D9" w:rsidRPr="003257CC" w:rsidRDefault="004A57D9" w:rsidP="004B0826">
            <w:pPr>
              <w:rPr>
                <w:sz w:val="20"/>
              </w:rPr>
            </w:pPr>
            <w:r w:rsidRPr="003257CC">
              <w:rPr>
                <w:sz w:val="20"/>
              </w:rPr>
              <w:t>10 minutter</w:t>
            </w:r>
          </w:p>
        </w:tc>
        <w:tc>
          <w:tcPr>
            <w:tcW w:w="3955" w:type="dxa"/>
          </w:tcPr>
          <w:p w14:paraId="382CDB5A" w14:textId="77777777" w:rsidR="004A57D9" w:rsidRPr="003257CC" w:rsidRDefault="004A57D9" w:rsidP="004B0826">
            <w:pPr>
              <w:rPr>
                <w:sz w:val="20"/>
              </w:rPr>
            </w:pPr>
            <w:r w:rsidRPr="003257CC">
              <w:rPr>
                <w:sz w:val="20"/>
              </w:rPr>
              <w:t>Facilitator indleder med at præsentere formålet med workshoppen.</w:t>
            </w:r>
          </w:p>
          <w:p w14:paraId="2BE7D8F3" w14:textId="77777777" w:rsidR="004A57D9" w:rsidRPr="003257CC" w:rsidRDefault="004A57D9" w:rsidP="004B0826">
            <w:pPr>
              <w:rPr>
                <w:sz w:val="20"/>
              </w:rPr>
            </w:pPr>
          </w:p>
          <w:p w14:paraId="135F6CD0" w14:textId="58734B9F" w:rsidR="004A57D9" w:rsidRPr="007157A4" w:rsidRDefault="004A57D9" w:rsidP="004B0826">
            <w:r w:rsidRPr="003257CC">
              <w:rPr>
                <w:sz w:val="20"/>
              </w:rPr>
              <w:t xml:space="preserve">Der kan fx lægges vægt på, hvordan målhierarkiet kan skabe en samlet forståelse af jeres strategiske arbejde med udvikling af en styrket inddragelse af børn og unge. </w:t>
            </w:r>
          </w:p>
        </w:tc>
        <w:tc>
          <w:tcPr>
            <w:tcW w:w="3207" w:type="dxa"/>
          </w:tcPr>
          <w:p w14:paraId="4EDE1D49" w14:textId="77777777" w:rsidR="004A57D9" w:rsidRPr="003257CC" w:rsidRDefault="004A57D9" w:rsidP="004B0826">
            <w:pPr>
              <w:rPr>
                <w:i/>
                <w:sz w:val="20"/>
                <w:szCs w:val="20"/>
              </w:rPr>
            </w:pPr>
          </w:p>
          <w:p w14:paraId="3A165C6D" w14:textId="77777777" w:rsidR="004A57D9" w:rsidRPr="003257CC" w:rsidRDefault="004A57D9" w:rsidP="004B0826">
            <w:pPr>
              <w:rPr>
                <w:i/>
              </w:rPr>
            </w:pPr>
          </w:p>
          <w:p w14:paraId="06E49273" w14:textId="77777777" w:rsidR="004A57D9" w:rsidRPr="003257CC" w:rsidRDefault="004A57D9" w:rsidP="004B0826">
            <w:pPr>
              <w:rPr>
                <w:sz w:val="20"/>
              </w:rPr>
            </w:pPr>
          </w:p>
        </w:tc>
      </w:tr>
      <w:tr w:rsidR="004A57D9" w:rsidRPr="003257CC" w14:paraId="4F2A1144" w14:textId="77777777" w:rsidTr="007157A4">
        <w:tc>
          <w:tcPr>
            <w:tcW w:w="1854" w:type="dxa"/>
          </w:tcPr>
          <w:p w14:paraId="7DA2A4EE" w14:textId="77777777" w:rsidR="004A57D9" w:rsidRPr="003257CC" w:rsidRDefault="004A57D9" w:rsidP="004B0826">
            <w:pPr>
              <w:rPr>
                <w:sz w:val="20"/>
              </w:rPr>
            </w:pPr>
            <w:r w:rsidRPr="003257CC">
              <w:rPr>
                <w:sz w:val="20"/>
              </w:rPr>
              <w:t>Hvad skal vi?</w:t>
            </w:r>
          </w:p>
          <w:p w14:paraId="639E2C74" w14:textId="77777777" w:rsidR="004A57D9" w:rsidRPr="003257CC" w:rsidRDefault="004A57D9" w:rsidP="004B0826">
            <w:pPr>
              <w:rPr>
                <w:sz w:val="20"/>
              </w:rPr>
            </w:pPr>
          </w:p>
          <w:p w14:paraId="461C50DB" w14:textId="77777777" w:rsidR="004A57D9" w:rsidRPr="003257CC" w:rsidRDefault="004A57D9" w:rsidP="004B0826">
            <w:pPr>
              <w:rPr>
                <w:sz w:val="20"/>
              </w:rPr>
            </w:pPr>
            <w:r w:rsidRPr="003257CC">
              <w:rPr>
                <w:sz w:val="20"/>
              </w:rPr>
              <w:t>15 minutter</w:t>
            </w:r>
          </w:p>
        </w:tc>
        <w:tc>
          <w:tcPr>
            <w:tcW w:w="3955" w:type="dxa"/>
          </w:tcPr>
          <w:p w14:paraId="4756BEEB" w14:textId="77777777" w:rsidR="004A57D9" w:rsidRPr="003257CC" w:rsidRDefault="004A57D9" w:rsidP="004B0826">
            <w:pPr>
              <w:rPr>
                <w:sz w:val="20"/>
              </w:rPr>
            </w:pPr>
            <w:r w:rsidRPr="003257CC">
              <w:rPr>
                <w:sz w:val="20"/>
              </w:rPr>
              <w:t>Præsentation af målhierarkiets elementer, og hvordan I skal arbejde sammen om at bygge det op.</w:t>
            </w:r>
          </w:p>
          <w:p w14:paraId="65E723A5" w14:textId="77777777" w:rsidR="004A57D9" w:rsidRPr="003257CC" w:rsidRDefault="004A57D9" w:rsidP="004B0826">
            <w:pPr>
              <w:rPr>
                <w:sz w:val="20"/>
              </w:rPr>
            </w:pPr>
          </w:p>
          <w:p w14:paraId="6F4F6ED2" w14:textId="77777777" w:rsidR="004A57D9" w:rsidRPr="003257CC" w:rsidRDefault="004A57D9" w:rsidP="004B0826">
            <w:pPr>
              <w:rPr>
                <w:sz w:val="20"/>
              </w:rPr>
            </w:pPr>
          </w:p>
        </w:tc>
        <w:tc>
          <w:tcPr>
            <w:tcW w:w="3207" w:type="dxa"/>
          </w:tcPr>
          <w:p w14:paraId="555B4E1F" w14:textId="77777777" w:rsidR="004A57D9" w:rsidRPr="003257CC" w:rsidRDefault="004A57D9" w:rsidP="004B0826">
            <w:pPr>
              <w:rPr>
                <w:sz w:val="20"/>
                <w:szCs w:val="20"/>
              </w:rPr>
            </w:pPr>
            <w:r w:rsidRPr="003257CC">
              <w:rPr>
                <w:sz w:val="20"/>
                <w:szCs w:val="20"/>
              </w:rPr>
              <w:t xml:space="preserve">Det er vigtigt, at I anvender målhierarkiet korrekt. I kan hjælpe jer selv ved at spørge "Hvorfor?", når I går op i hierarkiet og spørge ”Hvordan?", når I går ned i hierarkiet. </w:t>
            </w:r>
          </w:p>
          <w:p w14:paraId="2AD0E164" w14:textId="77777777" w:rsidR="004A57D9" w:rsidRPr="003257CC" w:rsidRDefault="004A57D9" w:rsidP="004B0826">
            <w:pPr>
              <w:rPr>
                <w:sz w:val="20"/>
                <w:szCs w:val="20"/>
              </w:rPr>
            </w:pPr>
            <w:r w:rsidRPr="003257CC">
              <w:rPr>
                <w:sz w:val="20"/>
                <w:szCs w:val="20"/>
              </w:rPr>
              <w:t xml:space="preserve">Ellers kan I miste den indbyrdes sammenhæng i målhierarkiet. </w:t>
            </w:r>
          </w:p>
          <w:p w14:paraId="2A6382E9" w14:textId="77777777" w:rsidR="004A57D9" w:rsidRPr="003257CC" w:rsidRDefault="004A57D9" w:rsidP="004B0826">
            <w:pPr>
              <w:rPr>
                <w:sz w:val="20"/>
                <w:szCs w:val="20"/>
              </w:rPr>
            </w:pPr>
            <w:r w:rsidRPr="003257CC">
              <w:rPr>
                <w:sz w:val="20"/>
                <w:szCs w:val="20"/>
              </w:rPr>
              <w:t xml:space="preserve">Det kan være svært at skille niveauerne fra hinanden. </w:t>
            </w:r>
          </w:p>
          <w:p w14:paraId="46A1E65B" w14:textId="77777777" w:rsidR="004A57D9" w:rsidRPr="003257CC" w:rsidRDefault="004A57D9" w:rsidP="004B0826">
            <w:pPr>
              <w:rPr>
                <w:sz w:val="20"/>
                <w:szCs w:val="20"/>
              </w:rPr>
            </w:pPr>
            <w:r w:rsidRPr="003257CC">
              <w:rPr>
                <w:sz w:val="20"/>
                <w:szCs w:val="20"/>
              </w:rPr>
              <w:t>Det er derfor vigtigt, at I tager jer tid til at drøfte og forstå forskellen på niveauerne.</w:t>
            </w:r>
          </w:p>
          <w:p w14:paraId="4C0F165C" w14:textId="77777777" w:rsidR="004A57D9" w:rsidRPr="003257CC" w:rsidRDefault="004A57D9" w:rsidP="004B0826">
            <w:pPr>
              <w:rPr>
                <w:sz w:val="20"/>
                <w:szCs w:val="20"/>
              </w:rPr>
            </w:pPr>
          </w:p>
          <w:p w14:paraId="305F32BC" w14:textId="3A01E625" w:rsidR="004A57D9" w:rsidRPr="003257CC" w:rsidRDefault="004A57D9" w:rsidP="004B0826">
            <w:pPr>
              <w:rPr>
                <w:sz w:val="20"/>
                <w:szCs w:val="20"/>
              </w:rPr>
            </w:pPr>
            <w:r w:rsidRPr="003257CC">
              <w:rPr>
                <w:sz w:val="20"/>
                <w:szCs w:val="20"/>
              </w:rPr>
              <w:t>Se illustration af målhiera</w:t>
            </w:r>
            <w:r w:rsidR="00D623AB">
              <w:rPr>
                <w:sz w:val="20"/>
                <w:szCs w:val="20"/>
              </w:rPr>
              <w:t>r</w:t>
            </w:r>
            <w:r w:rsidRPr="003257CC">
              <w:rPr>
                <w:sz w:val="20"/>
                <w:szCs w:val="20"/>
              </w:rPr>
              <w:t>ki og beskrivelse af målhiera</w:t>
            </w:r>
            <w:r w:rsidR="00D623AB">
              <w:rPr>
                <w:sz w:val="20"/>
                <w:szCs w:val="20"/>
              </w:rPr>
              <w:t>r</w:t>
            </w:r>
            <w:r w:rsidRPr="003257CC">
              <w:rPr>
                <w:sz w:val="20"/>
                <w:szCs w:val="20"/>
              </w:rPr>
              <w:t xml:space="preserve">kiets begreber </w:t>
            </w:r>
            <w:hyperlink r:id="rId12" w:history="1">
              <w:r w:rsidR="00D623AB" w:rsidRPr="00D623AB">
                <w:rPr>
                  <w:rStyle w:val="Hyperlink"/>
                  <w:sz w:val="20"/>
                  <w:szCs w:val="20"/>
                </w:rPr>
                <w:t>her</w:t>
              </w:r>
            </w:hyperlink>
            <w:r w:rsidRPr="003257CC">
              <w:rPr>
                <w:sz w:val="20"/>
                <w:szCs w:val="20"/>
              </w:rPr>
              <w:t>.</w:t>
            </w:r>
          </w:p>
        </w:tc>
      </w:tr>
      <w:tr w:rsidR="004A57D9" w:rsidRPr="003257CC" w14:paraId="6AF4BCDA" w14:textId="77777777" w:rsidTr="007157A4">
        <w:tc>
          <w:tcPr>
            <w:tcW w:w="1854" w:type="dxa"/>
          </w:tcPr>
          <w:p w14:paraId="1BE535AC" w14:textId="77777777" w:rsidR="004A57D9" w:rsidRPr="003257CC" w:rsidRDefault="004A57D9" w:rsidP="004B0826">
            <w:pPr>
              <w:rPr>
                <w:sz w:val="20"/>
              </w:rPr>
            </w:pPr>
            <w:r w:rsidRPr="003257CC">
              <w:rPr>
                <w:sz w:val="20"/>
              </w:rPr>
              <w:t>Afdækning af vision og formål</w:t>
            </w:r>
          </w:p>
          <w:p w14:paraId="4348C467" w14:textId="77777777" w:rsidR="004A57D9" w:rsidRPr="003257CC" w:rsidRDefault="004A57D9" w:rsidP="004B0826">
            <w:pPr>
              <w:rPr>
                <w:sz w:val="20"/>
              </w:rPr>
            </w:pPr>
          </w:p>
          <w:p w14:paraId="59A370BE" w14:textId="77777777" w:rsidR="004A57D9" w:rsidRPr="003257CC" w:rsidRDefault="004A57D9" w:rsidP="004B0826">
            <w:pPr>
              <w:rPr>
                <w:sz w:val="20"/>
              </w:rPr>
            </w:pPr>
            <w:r w:rsidRPr="003257CC">
              <w:rPr>
                <w:sz w:val="20"/>
              </w:rPr>
              <w:t>20 minutter</w:t>
            </w:r>
          </w:p>
        </w:tc>
        <w:tc>
          <w:tcPr>
            <w:tcW w:w="3955" w:type="dxa"/>
          </w:tcPr>
          <w:p w14:paraId="6E29143E" w14:textId="77777777" w:rsidR="004A57D9" w:rsidRPr="003257CC" w:rsidRDefault="004A57D9" w:rsidP="004B0826">
            <w:pPr>
              <w:rPr>
                <w:rFonts w:cstheme="minorHAnsi"/>
                <w:sz w:val="20"/>
                <w:szCs w:val="20"/>
              </w:rPr>
            </w:pPr>
            <w:r w:rsidRPr="003257CC">
              <w:rPr>
                <w:rFonts w:cstheme="minorHAnsi"/>
                <w:sz w:val="20"/>
                <w:szCs w:val="20"/>
              </w:rPr>
              <w:t xml:space="preserve">Faciliter en plenumdrøftelse for formulering af jeres fælles vision: </w:t>
            </w:r>
          </w:p>
          <w:p w14:paraId="38FA8BF4" w14:textId="77777777" w:rsidR="004A57D9" w:rsidRPr="003257CC" w:rsidRDefault="004A57D9" w:rsidP="004B0826">
            <w:pPr>
              <w:rPr>
                <w:rFonts w:cstheme="minorHAnsi"/>
                <w:sz w:val="20"/>
                <w:szCs w:val="20"/>
              </w:rPr>
            </w:pPr>
          </w:p>
          <w:p w14:paraId="7ED7EC2C" w14:textId="77777777" w:rsidR="004A57D9" w:rsidRPr="003257CC" w:rsidRDefault="004A57D9" w:rsidP="004B0826">
            <w:pPr>
              <w:rPr>
                <w:rFonts w:cstheme="minorHAnsi"/>
                <w:i/>
                <w:sz w:val="20"/>
                <w:szCs w:val="20"/>
              </w:rPr>
            </w:pPr>
            <w:r w:rsidRPr="003257CC">
              <w:rPr>
                <w:rFonts w:cstheme="minorHAnsi"/>
                <w:i/>
                <w:sz w:val="20"/>
                <w:szCs w:val="20"/>
              </w:rPr>
              <w:t>”Hvad er det for en forandring, vi gerne vil skabe, for de børn og unge vi arbejder med?”</w:t>
            </w:r>
          </w:p>
          <w:p w14:paraId="3C8C60B3" w14:textId="77777777" w:rsidR="004A57D9" w:rsidRPr="003257CC" w:rsidRDefault="004A57D9" w:rsidP="004B0826">
            <w:pPr>
              <w:rPr>
                <w:rFonts w:cstheme="minorHAnsi"/>
                <w:sz w:val="20"/>
                <w:szCs w:val="20"/>
              </w:rPr>
            </w:pPr>
          </w:p>
          <w:p w14:paraId="706691A9" w14:textId="77777777" w:rsidR="004A57D9" w:rsidRPr="003257CC" w:rsidRDefault="004A57D9" w:rsidP="004B0826">
            <w:pPr>
              <w:rPr>
                <w:sz w:val="20"/>
              </w:rPr>
            </w:pPr>
            <w:r w:rsidRPr="003257CC">
              <w:rPr>
                <w:rFonts w:cstheme="minorHAnsi"/>
                <w:sz w:val="20"/>
                <w:szCs w:val="20"/>
              </w:rPr>
              <w:t>Når I er enige om formålet og visionen, skriver I det som en sætning på en post-</w:t>
            </w:r>
            <w:proofErr w:type="spellStart"/>
            <w:r w:rsidRPr="003257CC">
              <w:rPr>
                <w:rFonts w:cstheme="minorHAnsi"/>
                <w:sz w:val="20"/>
                <w:szCs w:val="20"/>
              </w:rPr>
              <w:t>its</w:t>
            </w:r>
            <w:proofErr w:type="spellEnd"/>
            <w:r w:rsidRPr="003257CC">
              <w:rPr>
                <w:rFonts w:cstheme="minorHAnsi"/>
                <w:sz w:val="20"/>
                <w:szCs w:val="20"/>
              </w:rPr>
              <w:t xml:space="preserve"> og hænger den øverst i målhierarkiet på en flipover eller en væg.</w:t>
            </w:r>
          </w:p>
          <w:p w14:paraId="29EEEA0C" w14:textId="77777777" w:rsidR="004A57D9" w:rsidRPr="003257CC" w:rsidRDefault="004A57D9" w:rsidP="004B0826">
            <w:pPr>
              <w:rPr>
                <w:sz w:val="20"/>
              </w:rPr>
            </w:pPr>
          </w:p>
        </w:tc>
        <w:tc>
          <w:tcPr>
            <w:tcW w:w="3207" w:type="dxa"/>
          </w:tcPr>
          <w:p w14:paraId="4D958655" w14:textId="77777777" w:rsidR="004A57D9" w:rsidRPr="003257CC" w:rsidRDefault="004A57D9" w:rsidP="004B0826">
            <w:pPr>
              <w:rPr>
                <w:sz w:val="20"/>
              </w:rPr>
            </w:pPr>
            <w:r w:rsidRPr="003257CC">
              <w:rPr>
                <w:sz w:val="20"/>
              </w:rPr>
              <w:t>Punktet kan eksempelvis indledes med et oplæg omkring et allerede formuleret børnesyn i kommunen eller jeres børne- og ungepolitik.</w:t>
            </w:r>
          </w:p>
          <w:p w14:paraId="7C4F38A7" w14:textId="77777777" w:rsidR="004A57D9" w:rsidRPr="003257CC" w:rsidRDefault="004A57D9" w:rsidP="004B0826">
            <w:pPr>
              <w:rPr>
                <w:sz w:val="20"/>
              </w:rPr>
            </w:pPr>
          </w:p>
          <w:p w14:paraId="063D4D57" w14:textId="77777777" w:rsidR="004A57D9" w:rsidRPr="003257CC" w:rsidRDefault="004A57D9" w:rsidP="004B0826">
            <w:pPr>
              <w:rPr>
                <w:sz w:val="20"/>
                <w:szCs w:val="20"/>
              </w:rPr>
            </w:pPr>
            <w:r w:rsidRPr="003257CC">
              <w:rPr>
                <w:sz w:val="20"/>
                <w:szCs w:val="20"/>
              </w:rPr>
              <w:t>En god vision er:</w:t>
            </w:r>
          </w:p>
          <w:p w14:paraId="78CCC105" w14:textId="77777777" w:rsidR="004A57D9" w:rsidRPr="003257CC" w:rsidRDefault="004A57D9" w:rsidP="004A57D9">
            <w:pPr>
              <w:numPr>
                <w:ilvl w:val="0"/>
                <w:numId w:val="4"/>
              </w:numPr>
              <w:contextualSpacing/>
              <w:rPr>
                <w:i/>
                <w:sz w:val="20"/>
                <w:szCs w:val="20"/>
              </w:rPr>
            </w:pPr>
            <w:r w:rsidRPr="003257CC">
              <w:rPr>
                <w:i/>
                <w:sz w:val="20"/>
                <w:szCs w:val="20"/>
              </w:rPr>
              <w:t>Let forståelig og i et simpelt sprog</w:t>
            </w:r>
          </w:p>
          <w:p w14:paraId="6215C26B" w14:textId="77777777" w:rsidR="004A57D9" w:rsidRPr="003257CC" w:rsidRDefault="004A57D9" w:rsidP="004A57D9">
            <w:pPr>
              <w:numPr>
                <w:ilvl w:val="0"/>
                <w:numId w:val="4"/>
              </w:numPr>
              <w:contextualSpacing/>
              <w:rPr>
                <w:i/>
                <w:sz w:val="20"/>
                <w:szCs w:val="20"/>
              </w:rPr>
            </w:pPr>
            <w:r w:rsidRPr="003257CC">
              <w:rPr>
                <w:i/>
                <w:sz w:val="20"/>
                <w:szCs w:val="20"/>
              </w:rPr>
              <w:t>Kort og gerne i en enkelt sætning eller med få ord</w:t>
            </w:r>
          </w:p>
          <w:p w14:paraId="77D06865" w14:textId="77777777" w:rsidR="004A57D9" w:rsidRPr="003257CC" w:rsidRDefault="004A57D9" w:rsidP="004A57D9">
            <w:pPr>
              <w:numPr>
                <w:ilvl w:val="0"/>
                <w:numId w:val="4"/>
              </w:numPr>
              <w:contextualSpacing/>
              <w:rPr>
                <w:i/>
                <w:sz w:val="20"/>
                <w:szCs w:val="20"/>
              </w:rPr>
            </w:pPr>
            <w:r w:rsidRPr="003257CC">
              <w:rPr>
                <w:i/>
                <w:sz w:val="20"/>
                <w:szCs w:val="20"/>
              </w:rPr>
              <w:t>Let at huske</w:t>
            </w:r>
          </w:p>
          <w:p w14:paraId="1141EF9E" w14:textId="77777777" w:rsidR="004A57D9" w:rsidRPr="003257CC" w:rsidRDefault="004A57D9" w:rsidP="004A57D9">
            <w:pPr>
              <w:numPr>
                <w:ilvl w:val="0"/>
                <w:numId w:val="4"/>
              </w:numPr>
              <w:contextualSpacing/>
              <w:rPr>
                <w:i/>
                <w:sz w:val="20"/>
                <w:szCs w:val="20"/>
              </w:rPr>
            </w:pPr>
            <w:r w:rsidRPr="003257CC">
              <w:rPr>
                <w:i/>
                <w:sz w:val="20"/>
                <w:szCs w:val="20"/>
              </w:rPr>
              <w:t>Informativ</w:t>
            </w:r>
          </w:p>
          <w:p w14:paraId="29923CDE" w14:textId="77777777" w:rsidR="004A57D9" w:rsidRPr="003257CC" w:rsidRDefault="004A57D9" w:rsidP="004B0826">
            <w:pPr>
              <w:rPr>
                <w:sz w:val="20"/>
              </w:rPr>
            </w:pPr>
            <w:r w:rsidRPr="003257CC">
              <w:rPr>
                <w:sz w:val="20"/>
              </w:rPr>
              <w:t>Det er ikke meningen, at I skal træffe beslutning om en præcis formulering af visionen, men blot sætte en retning for det videre arbejde ved at formulere centrale nøgleord og værdier.</w:t>
            </w:r>
          </w:p>
          <w:p w14:paraId="6A35DA87" w14:textId="77777777" w:rsidR="004A57D9" w:rsidRPr="003257CC" w:rsidRDefault="004A57D9" w:rsidP="004B0826">
            <w:pPr>
              <w:rPr>
                <w:sz w:val="20"/>
              </w:rPr>
            </w:pPr>
          </w:p>
          <w:p w14:paraId="2BF4D74F" w14:textId="74321260" w:rsidR="004A57D9" w:rsidRPr="003257CC" w:rsidRDefault="004A57D9" w:rsidP="004B0826">
            <w:pPr>
              <w:rPr>
                <w:sz w:val="20"/>
              </w:rPr>
            </w:pPr>
            <w:r w:rsidRPr="003257CC">
              <w:rPr>
                <w:sz w:val="20"/>
              </w:rPr>
              <w:lastRenderedPageBreak/>
              <w:t>Husk at være fleksible i forhold til at justere formålet undervejs i øvelsen, hvis drøftelsen af øvrige elementer kalder på en ny formulering af formål.</w:t>
            </w:r>
          </w:p>
        </w:tc>
      </w:tr>
      <w:tr w:rsidR="004A57D9" w:rsidRPr="003257CC" w14:paraId="2A5A2BCF" w14:textId="77777777" w:rsidTr="008A7FD5">
        <w:tc>
          <w:tcPr>
            <w:tcW w:w="9016" w:type="dxa"/>
            <w:gridSpan w:val="3"/>
            <w:shd w:val="clear" w:color="auto" w:fill="E2EAEC" w:themeFill="accent2" w:themeFillTint="33"/>
          </w:tcPr>
          <w:p w14:paraId="49FDD827" w14:textId="77777777" w:rsidR="004A57D9" w:rsidRPr="003257CC" w:rsidRDefault="004A57D9" w:rsidP="004B0826">
            <w:pPr>
              <w:rPr>
                <w:sz w:val="20"/>
              </w:rPr>
            </w:pPr>
            <w:r w:rsidRPr="003257CC">
              <w:rPr>
                <w:b/>
                <w:sz w:val="20"/>
              </w:rPr>
              <w:lastRenderedPageBreak/>
              <w:t>Trin 2</w:t>
            </w:r>
            <w:r w:rsidRPr="003257CC">
              <w:rPr>
                <w:sz w:val="20"/>
              </w:rPr>
              <w:t xml:space="preserve"> – 45 minutter inklusiv 15 minutters pause</w:t>
            </w:r>
          </w:p>
        </w:tc>
      </w:tr>
      <w:tr w:rsidR="004A57D9" w:rsidRPr="003257CC" w14:paraId="4B40ABFA" w14:textId="77777777" w:rsidTr="007157A4">
        <w:tc>
          <w:tcPr>
            <w:tcW w:w="1854" w:type="dxa"/>
            <w:shd w:val="clear" w:color="auto" w:fill="auto"/>
          </w:tcPr>
          <w:p w14:paraId="604F5D4B" w14:textId="77777777" w:rsidR="004A57D9" w:rsidRPr="003257CC" w:rsidRDefault="004A57D9" w:rsidP="004B0826">
            <w:pPr>
              <w:rPr>
                <w:sz w:val="20"/>
              </w:rPr>
            </w:pPr>
            <w:r w:rsidRPr="003257CC">
              <w:rPr>
                <w:sz w:val="20"/>
              </w:rPr>
              <w:t>Afdækning af mål, adfærdsmål og aktiviteter</w:t>
            </w:r>
          </w:p>
          <w:p w14:paraId="5FBAEFD2" w14:textId="77777777" w:rsidR="004A57D9" w:rsidRPr="003257CC" w:rsidRDefault="004A57D9" w:rsidP="004B0826">
            <w:pPr>
              <w:rPr>
                <w:sz w:val="20"/>
              </w:rPr>
            </w:pPr>
          </w:p>
          <w:p w14:paraId="218F2282" w14:textId="77777777" w:rsidR="004A57D9" w:rsidRPr="003257CC" w:rsidRDefault="004A57D9" w:rsidP="004B0826">
            <w:pPr>
              <w:rPr>
                <w:sz w:val="20"/>
              </w:rPr>
            </w:pPr>
            <w:r w:rsidRPr="003257CC">
              <w:rPr>
                <w:sz w:val="20"/>
              </w:rPr>
              <w:t>Præsentation:</w:t>
            </w:r>
          </w:p>
          <w:p w14:paraId="0B2B9931" w14:textId="77777777" w:rsidR="004A57D9" w:rsidRPr="003257CC" w:rsidRDefault="004A57D9" w:rsidP="004B0826">
            <w:pPr>
              <w:rPr>
                <w:sz w:val="20"/>
              </w:rPr>
            </w:pPr>
            <w:r w:rsidRPr="003257CC">
              <w:rPr>
                <w:sz w:val="20"/>
              </w:rPr>
              <w:t>10 minutter</w:t>
            </w:r>
          </w:p>
          <w:p w14:paraId="22A0969D" w14:textId="77777777" w:rsidR="004A57D9" w:rsidRPr="003257CC" w:rsidRDefault="004A57D9" w:rsidP="004B0826">
            <w:pPr>
              <w:rPr>
                <w:sz w:val="20"/>
              </w:rPr>
            </w:pPr>
          </w:p>
          <w:p w14:paraId="05BEC627" w14:textId="77777777" w:rsidR="004A57D9" w:rsidRPr="003257CC" w:rsidRDefault="004A57D9" w:rsidP="004B0826">
            <w:pPr>
              <w:rPr>
                <w:sz w:val="20"/>
              </w:rPr>
            </w:pPr>
            <w:r w:rsidRPr="003257CC">
              <w:rPr>
                <w:sz w:val="20"/>
              </w:rPr>
              <w:t>Arbejd i grupper:</w:t>
            </w:r>
          </w:p>
          <w:p w14:paraId="02C473BA" w14:textId="77777777" w:rsidR="004A57D9" w:rsidRPr="003257CC" w:rsidRDefault="004A57D9" w:rsidP="004B0826">
            <w:pPr>
              <w:rPr>
                <w:sz w:val="20"/>
              </w:rPr>
            </w:pPr>
            <w:r w:rsidRPr="003257CC">
              <w:rPr>
                <w:sz w:val="20"/>
              </w:rPr>
              <w:t>20 minutter</w:t>
            </w:r>
          </w:p>
        </w:tc>
        <w:tc>
          <w:tcPr>
            <w:tcW w:w="3955" w:type="dxa"/>
            <w:shd w:val="clear" w:color="auto" w:fill="auto"/>
          </w:tcPr>
          <w:p w14:paraId="45986AD4" w14:textId="77777777" w:rsidR="004A57D9" w:rsidRPr="003257CC" w:rsidRDefault="004A57D9" w:rsidP="004B0826">
            <w:pPr>
              <w:rPr>
                <w:sz w:val="20"/>
                <w:szCs w:val="20"/>
              </w:rPr>
            </w:pPr>
            <w:r w:rsidRPr="003257CC">
              <w:rPr>
                <w:sz w:val="20"/>
                <w:szCs w:val="20"/>
              </w:rPr>
              <w:t>Deltagerne inddeles i grupper, gerne hvor flere fagområder er repræsenteret, for at nuancere drøftelserne.</w:t>
            </w:r>
          </w:p>
          <w:p w14:paraId="03473312" w14:textId="77777777" w:rsidR="004A57D9" w:rsidRPr="003257CC" w:rsidRDefault="004A57D9" w:rsidP="004A57D9">
            <w:pPr>
              <w:numPr>
                <w:ilvl w:val="0"/>
                <w:numId w:val="3"/>
              </w:numPr>
              <w:contextualSpacing/>
              <w:rPr>
                <w:sz w:val="20"/>
                <w:szCs w:val="20"/>
              </w:rPr>
            </w:pPr>
            <w:r w:rsidRPr="003257CC">
              <w:rPr>
                <w:sz w:val="20"/>
                <w:szCs w:val="20"/>
              </w:rPr>
              <w:t>Grupperne får 20 minutter til at formulere mål, adfærdsmål og aktiviteter, som understøtter visionen/formålet med strategien.</w:t>
            </w:r>
          </w:p>
          <w:p w14:paraId="5D7EDACE" w14:textId="77777777" w:rsidR="004A57D9" w:rsidRPr="003257CC" w:rsidRDefault="004A57D9" w:rsidP="004A57D9">
            <w:pPr>
              <w:numPr>
                <w:ilvl w:val="0"/>
                <w:numId w:val="3"/>
              </w:numPr>
              <w:contextualSpacing/>
              <w:rPr>
                <w:sz w:val="20"/>
                <w:szCs w:val="20"/>
              </w:rPr>
            </w:pPr>
            <w:r w:rsidRPr="003257CC">
              <w:rPr>
                <w:sz w:val="20"/>
                <w:szCs w:val="20"/>
              </w:rPr>
              <w:t>Der skal nedskrives ét mål/adfærdsmål/aktivitet pr. post-it/papkort</w:t>
            </w:r>
          </w:p>
          <w:p w14:paraId="669D038D" w14:textId="77777777" w:rsidR="004A57D9" w:rsidRPr="003257CC" w:rsidRDefault="004A57D9" w:rsidP="004B0826">
            <w:pPr>
              <w:rPr>
                <w:sz w:val="20"/>
                <w:szCs w:val="20"/>
              </w:rPr>
            </w:pPr>
            <w:r w:rsidRPr="003257CC">
              <w:rPr>
                <w:sz w:val="20"/>
                <w:szCs w:val="20"/>
              </w:rPr>
              <w:t>Debattér spørgsmålene:</w:t>
            </w:r>
          </w:p>
          <w:p w14:paraId="309E2C96" w14:textId="77777777" w:rsidR="004A57D9" w:rsidRPr="003257CC" w:rsidRDefault="004A57D9" w:rsidP="004B0826">
            <w:pPr>
              <w:rPr>
                <w:sz w:val="20"/>
                <w:szCs w:val="20"/>
              </w:rPr>
            </w:pPr>
            <w:r w:rsidRPr="003257CC">
              <w:rPr>
                <w:i/>
                <w:sz w:val="20"/>
                <w:szCs w:val="20"/>
              </w:rPr>
              <w:t>"Hvilken betydning vil det få for børn og unge, når vi opnår formålet og er i mål med visionen?”</w:t>
            </w:r>
            <w:r w:rsidRPr="003257CC">
              <w:rPr>
                <w:sz w:val="20"/>
                <w:szCs w:val="20"/>
              </w:rPr>
              <w:t xml:space="preserve"> (Mål: virkninger for børn og unge)</w:t>
            </w:r>
          </w:p>
          <w:p w14:paraId="3F2153B4" w14:textId="77777777" w:rsidR="004A57D9" w:rsidRPr="003257CC" w:rsidRDefault="004A57D9" w:rsidP="004B0826">
            <w:pPr>
              <w:rPr>
                <w:sz w:val="20"/>
                <w:szCs w:val="20"/>
              </w:rPr>
            </w:pPr>
          </w:p>
          <w:p w14:paraId="7C94F8BA" w14:textId="77777777" w:rsidR="004A57D9" w:rsidRPr="003257CC" w:rsidRDefault="004A57D9" w:rsidP="004B0826">
            <w:pPr>
              <w:rPr>
                <w:i/>
                <w:sz w:val="20"/>
                <w:szCs w:val="20"/>
              </w:rPr>
            </w:pPr>
            <w:r w:rsidRPr="003257CC">
              <w:rPr>
                <w:sz w:val="20"/>
                <w:szCs w:val="20"/>
              </w:rPr>
              <w:t>”</w:t>
            </w:r>
            <w:r w:rsidRPr="003257CC">
              <w:rPr>
                <w:i/>
                <w:sz w:val="20"/>
                <w:szCs w:val="20"/>
              </w:rPr>
              <w:t xml:space="preserve">Hvilken adfærd skal der til, for at børn og unge oplever, at vi opnår formålet og er i mål med visionen?” </w:t>
            </w:r>
            <w:r w:rsidRPr="003257CC">
              <w:rPr>
                <w:sz w:val="20"/>
                <w:szCs w:val="20"/>
              </w:rPr>
              <w:t>(Adfærdsmål: resultater i praksis)</w:t>
            </w:r>
          </w:p>
          <w:p w14:paraId="7A16FDB0" w14:textId="77777777" w:rsidR="004A57D9" w:rsidRPr="003257CC" w:rsidRDefault="004A57D9" w:rsidP="004B0826">
            <w:pPr>
              <w:rPr>
                <w:i/>
                <w:sz w:val="20"/>
                <w:szCs w:val="20"/>
              </w:rPr>
            </w:pPr>
          </w:p>
          <w:p w14:paraId="5F0F4E88" w14:textId="77777777" w:rsidR="004A57D9" w:rsidRPr="003257CC" w:rsidRDefault="004A57D9" w:rsidP="004B0826">
            <w:pPr>
              <w:rPr>
                <w:sz w:val="20"/>
                <w:szCs w:val="20"/>
              </w:rPr>
            </w:pPr>
            <w:r w:rsidRPr="003257CC">
              <w:rPr>
                <w:sz w:val="20"/>
                <w:szCs w:val="20"/>
              </w:rPr>
              <w:t>”</w:t>
            </w:r>
            <w:r w:rsidRPr="003257CC">
              <w:rPr>
                <w:i/>
                <w:sz w:val="20"/>
                <w:szCs w:val="20"/>
              </w:rPr>
              <w:t>Hvordan vil vi få det til at ske?</w:t>
            </w:r>
            <w:r w:rsidRPr="003257CC">
              <w:rPr>
                <w:sz w:val="20"/>
                <w:szCs w:val="20"/>
              </w:rPr>
              <w:t xml:space="preserve"> ” </w:t>
            </w:r>
          </w:p>
          <w:p w14:paraId="0B813624" w14:textId="3FF7F279" w:rsidR="004A57D9" w:rsidRPr="003257CC" w:rsidRDefault="004A57D9" w:rsidP="004B0826">
            <w:pPr>
              <w:rPr>
                <w:sz w:val="20"/>
                <w:szCs w:val="20"/>
              </w:rPr>
            </w:pPr>
            <w:r w:rsidRPr="003257CC">
              <w:rPr>
                <w:sz w:val="20"/>
                <w:szCs w:val="20"/>
              </w:rPr>
              <w:t>(Aktiviteter: udviklingstiltag)</w:t>
            </w:r>
          </w:p>
        </w:tc>
        <w:tc>
          <w:tcPr>
            <w:tcW w:w="3207" w:type="dxa"/>
            <w:shd w:val="clear" w:color="auto" w:fill="auto"/>
          </w:tcPr>
          <w:p w14:paraId="7706C1CA" w14:textId="77777777" w:rsidR="004A57D9" w:rsidRPr="003257CC" w:rsidRDefault="004A57D9" w:rsidP="004B0826">
            <w:pPr>
              <w:rPr>
                <w:sz w:val="20"/>
              </w:rPr>
            </w:pPr>
            <w:r w:rsidRPr="003257CC">
              <w:rPr>
                <w:sz w:val="20"/>
              </w:rPr>
              <w:t>Udlever post-</w:t>
            </w:r>
            <w:proofErr w:type="spellStart"/>
            <w:r w:rsidRPr="003257CC">
              <w:rPr>
                <w:sz w:val="20"/>
              </w:rPr>
              <w:t>its</w:t>
            </w:r>
            <w:proofErr w:type="spellEnd"/>
            <w:r w:rsidRPr="003257CC">
              <w:rPr>
                <w:sz w:val="20"/>
              </w:rPr>
              <w:t>/papkort</w:t>
            </w:r>
          </w:p>
          <w:p w14:paraId="594563DC" w14:textId="77777777" w:rsidR="004A57D9" w:rsidRPr="003257CC" w:rsidRDefault="004A57D9" w:rsidP="004B0826">
            <w:pPr>
              <w:rPr>
                <w:sz w:val="20"/>
              </w:rPr>
            </w:pPr>
          </w:p>
          <w:p w14:paraId="5614C3F7" w14:textId="77777777" w:rsidR="004A57D9" w:rsidRPr="003257CC" w:rsidRDefault="004A57D9" w:rsidP="004B0826">
            <w:pPr>
              <w:rPr>
                <w:sz w:val="20"/>
                <w:szCs w:val="20"/>
              </w:rPr>
            </w:pPr>
            <w:r w:rsidRPr="003257CC">
              <w:rPr>
                <w:sz w:val="20"/>
                <w:szCs w:val="20"/>
              </w:rPr>
              <w:t xml:space="preserve">OBS: det er </w:t>
            </w:r>
            <w:r w:rsidRPr="003257CC">
              <w:rPr>
                <w:i/>
                <w:sz w:val="20"/>
                <w:szCs w:val="20"/>
              </w:rPr>
              <w:t>mål</w:t>
            </w:r>
            <w:r w:rsidRPr="003257CC">
              <w:rPr>
                <w:sz w:val="20"/>
                <w:szCs w:val="20"/>
              </w:rPr>
              <w:t xml:space="preserve"> og </w:t>
            </w:r>
            <w:r w:rsidRPr="003257CC">
              <w:rPr>
                <w:i/>
                <w:sz w:val="20"/>
                <w:szCs w:val="20"/>
              </w:rPr>
              <w:t>adfærdsmål,</w:t>
            </w:r>
            <w:r w:rsidRPr="003257CC">
              <w:rPr>
                <w:sz w:val="20"/>
                <w:szCs w:val="20"/>
              </w:rPr>
              <w:t xml:space="preserve"> som er vigtigst at få på plads i målhierarkiet, da de er er styrende for aktiviteterne, der kan bygges på senere. Ofte vil man dog have en tendens til at være løsningsorienteret og derfor er det en god idé også at give plads til aktivitetsforslag.</w:t>
            </w:r>
          </w:p>
          <w:p w14:paraId="75AEBAC9" w14:textId="77777777" w:rsidR="004A57D9" w:rsidRPr="003257CC" w:rsidRDefault="004A57D9" w:rsidP="004B0826">
            <w:pPr>
              <w:rPr>
                <w:sz w:val="20"/>
              </w:rPr>
            </w:pPr>
          </w:p>
        </w:tc>
      </w:tr>
      <w:tr w:rsidR="004A57D9" w:rsidRPr="003257CC" w14:paraId="5DBFB327" w14:textId="77777777" w:rsidTr="008A7FD5">
        <w:tc>
          <w:tcPr>
            <w:tcW w:w="9016" w:type="dxa"/>
            <w:gridSpan w:val="3"/>
            <w:shd w:val="clear" w:color="auto" w:fill="E2EAEC" w:themeFill="accent2" w:themeFillTint="33"/>
          </w:tcPr>
          <w:p w14:paraId="0B127283" w14:textId="77777777" w:rsidR="004A57D9" w:rsidRPr="003257CC" w:rsidRDefault="004A57D9" w:rsidP="004B0826">
            <w:pPr>
              <w:rPr>
                <w:sz w:val="20"/>
              </w:rPr>
            </w:pPr>
            <w:r w:rsidRPr="003257CC">
              <w:rPr>
                <w:b/>
                <w:sz w:val="20"/>
              </w:rPr>
              <w:t>Trin 3</w:t>
            </w:r>
            <w:r w:rsidRPr="003257CC">
              <w:rPr>
                <w:sz w:val="20"/>
              </w:rPr>
              <w:t xml:space="preserve"> – 45 minutter</w:t>
            </w:r>
          </w:p>
        </w:tc>
      </w:tr>
      <w:tr w:rsidR="004A57D9" w:rsidRPr="003257CC" w14:paraId="627712DE" w14:textId="77777777" w:rsidTr="007157A4">
        <w:tc>
          <w:tcPr>
            <w:tcW w:w="1854" w:type="dxa"/>
            <w:shd w:val="clear" w:color="auto" w:fill="auto"/>
          </w:tcPr>
          <w:p w14:paraId="1E48B56A" w14:textId="77777777" w:rsidR="004A57D9" w:rsidRPr="003257CC" w:rsidRDefault="004A57D9" w:rsidP="004B0826">
            <w:pPr>
              <w:rPr>
                <w:sz w:val="20"/>
              </w:rPr>
            </w:pPr>
            <w:r w:rsidRPr="003257CC">
              <w:rPr>
                <w:sz w:val="20"/>
              </w:rPr>
              <w:t>Opbygning af målhierarki</w:t>
            </w:r>
          </w:p>
          <w:p w14:paraId="6664599B" w14:textId="77777777" w:rsidR="004A57D9" w:rsidRPr="003257CC" w:rsidRDefault="004A57D9" w:rsidP="004B0826">
            <w:pPr>
              <w:rPr>
                <w:sz w:val="20"/>
              </w:rPr>
            </w:pPr>
          </w:p>
          <w:p w14:paraId="32CE6EB2" w14:textId="77777777" w:rsidR="004A57D9" w:rsidRPr="003257CC" w:rsidRDefault="004A57D9" w:rsidP="004B0826">
            <w:pPr>
              <w:rPr>
                <w:sz w:val="20"/>
              </w:rPr>
            </w:pPr>
            <w:r w:rsidRPr="003257CC">
              <w:rPr>
                <w:sz w:val="20"/>
              </w:rPr>
              <w:t>30 minutter</w:t>
            </w:r>
          </w:p>
        </w:tc>
        <w:tc>
          <w:tcPr>
            <w:tcW w:w="3955" w:type="dxa"/>
            <w:shd w:val="clear" w:color="auto" w:fill="auto"/>
          </w:tcPr>
          <w:p w14:paraId="34795EE8" w14:textId="77777777" w:rsidR="004A57D9" w:rsidRPr="003257CC" w:rsidRDefault="004A57D9" w:rsidP="004B0826">
            <w:pPr>
              <w:rPr>
                <w:sz w:val="20"/>
                <w:szCs w:val="20"/>
              </w:rPr>
            </w:pPr>
            <w:r w:rsidRPr="003257CC">
              <w:rPr>
                <w:sz w:val="20"/>
                <w:szCs w:val="20"/>
              </w:rPr>
              <w:t>Næste skridt er at gennemgå de post-it, I har produceret under øvelsen oven for, forholde jer til hvilket niveau de hører under, om de er placeret rigtigt eller skal flyttes til et andet niveau.</w:t>
            </w:r>
          </w:p>
          <w:p w14:paraId="2F3AC59F" w14:textId="77777777" w:rsidR="004A57D9" w:rsidRPr="003257CC" w:rsidRDefault="004A57D9" w:rsidP="004B0826">
            <w:pPr>
              <w:rPr>
                <w:sz w:val="20"/>
                <w:szCs w:val="20"/>
              </w:rPr>
            </w:pPr>
          </w:p>
          <w:p w14:paraId="7CBC2858" w14:textId="77777777" w:rsidR="004A57D9" w:rsidRPr="003257CC" w:rsidRDefault="004A57D9" w:rsidP="004B0826">
            <w:pPr>
              <w:rPr>
                <w:sz w:val="20"/>
                <w:szCs w:val="20"/>
              </w:rPr>
            </w:pPr>
            <w:r w:rsidRPr="003257CC">
              <w:rPr>
                <w:sz w:val="20"/>
                <w:szCs w:val="20"/>
              </w:rPr>
              <w:t>Husk at I kan bruge hjælpe-spørgsmål:</w:t>
            </w:r>
          </w:p>
          <w:p w14:paraId="5964B207" w14:textId="77777777" w:rsidR="004A57D9" w:rsidRPr="003257CC" w:rsidRDefault="004A57D9" w:rsidP="004B0826">
            <w:pPr>
              <w:rPr>
                <w:sz w:val="20"/>
                <w:szCs w:val="20"/>
              </w:rPr>
            </w:pPr>
            <w:r w:rsidRPr="003257CC">
              <w:rPr>
                <w:sz w:val="20"/>
                <w:szCs w:val="20"/>
              </w:rPr>
              <w:t xml:space="preserve">Spørg "Hvorfor?", når I går op i hierarkiet, og spørg "Hvordan?", når I går ned i hierarkiet. </w:t>
            </w:r>
          </w:p>
          <w:p w14:paraId="070E8C57" w14:textId="77777777" w:rsidR="004A57D9" w:rsidRPr="003257CC" w:rsidRDefault="004A57D9" w:rsidP="004B0826">
            <w:pPr>
              <w:rPr>
                <w:sz w:val="20"/>
                <w:szCs w:val="20"/>
              </w:rPr>
            </w:pPr>
          </w:p>
          <w:p w14:paraId="542A9842" w14:textId="77777777" w:rsidR="004A57D9" w:rsidRPr="003257CC" w:rsidRDefault="004A57D9" w:rsidP="004B0826">
            <w:pPr>
              <w:rPr>
                <w:sz w:val="20"/>
                <w:szCs w:val="20"/>
              </w:rPr>
            </w:pPr>
            <w:r w:rsidRPr="003257CC">
              <w:rPr>
                <w:sz w:val="20"/>
                <w:szCs w:val="20"/>
              </w:rPr>
              <w:t>På den måde får I post-it for post-it bygget jeres målhierarki op, indtil der ikke er flere formulerede mål/aktiviteter på post-</w:t>
            </w:r>
            <w:proofErr w:type="spellStart"/>
            <w:r w:rsidRPr="003257CC">
              <w:rPr>
                <w:sz w:val="20"/>
                <w:szCs w:val="20"/>
              </w:rPr>
              <w:t>its</w:t>
            </w:r>
            <w:proofErr w:type="spellEnd"/>
            <w:r w:rsidRPr="003257CC">
              <w:rPr>
                <w:sz w:val="20"/>
                <w:szCs w:val="20"/>
              </w:rPr>
              <w:t xml:space="preserve"> fra grupperne. </w:t>
            </w:r>
          </w:p>
          <w:p w14:paraId="011FEDBA" w14:textId="77777777" w:rsidR="004A57D9" w:rsidRPr="003257CC" w:rsidRDefault="004A57D9" w:rsidP="004B0826">
            <w:pPr>
              <w:rPr>
                <w:sz w:val="20"/>
                <w:szCs w:val="20"/>
              </w:rPr>
            </w:pPr>
          </w:p>
        </w:tc>
        <w:tc>
          <w:tcPr>
            <w:tcW w:w="3207" w:type="dxa"/>
            <w:shd w:val="clear" w:color="auto" w:fill="auto"/>
          </w:tcPr>
          <w:p w14:paraId="40EFB291" w14:textId="77777777" w:rsidR="004A57D9" w:rsidRPr="003257CC" w:rsidRDefault="004A57D9" w:rsidP="004B0826">
            <w:pPr>
              <w:rPr>
                <w:sz w:val="20"/>
              </w:rPr>
            </w:pPr>
            <w:r w:rsidRPr="003257CC">
              <w:rPr>
                <w:sz w:val="20"/>
              </w:rPr>
              <w:t>Opsæt post-</w:t>
            </w:r>
            <w:proofErr w:type="spellStart"/>
            <w:r w:rsidRPr="003257CC">
              <w:rPr>
                <w:sz w:val="20"/>
              </w:rPr>
              <w:t>its</w:t>
            </w:r>
            <w:proofErr w:type="spellEnd"/>
            <w:r w:rsidRPr="003257CC">
              <w:rPr>
                <w:sz w:val="20"/>
              </w:rPr>
              <w:t>/papkort på en væg, hvor overskrifterne på niveauerne på forhånd fremgår, så mål og aktiviteter kan placeres rigtigt ind.</w:t>
            </w:r>
          </w:p>
          <w:p w14:paraId="46A22EC8" w14:textId="77777777" w:rsidR="004A57D9" w:rsidRPr="003257CC" w:rsidRDefault="004A57D9" w:rsidP="004B0826">
            <w:pPr>
              <w:rPr>
                <w:sz w:val="20"/>
              </w:rPr>
            </w:pPr>
          </w:p>
          <w:p w14:paraId="57D005B0" w14:textId="61007324" w:rsidR="004A57D9" w:rsidRPr="004853A3" w:rsidRDefault="004A57D9" w:rsidP="004B0826">
            <w:pPr>
              <w:rPr>
                <w:sz w:val="20"/>
                <w:szCs w:val="20"/>
              </w:rPr>
            </w:pPr>
            <w:r w:rsidRPr="003257CC">
              <w:rPr>
                <w:sz w:val="20"/>
                <w:szCs w:val="20"/>
              </w:rPr>
              <w:t xml:space="preserve">Hvis I er et meget tidligt sted i jeres strategiplanlægning, kan det være en god ide, at I venter med at diskutere og bearbejde aktivitetsniveauet fx til efter I har gennemført en </w:t>
            </w:r>
            <w:r w:rsidRPr="003257CC">
              <w:rPr>
                <w:i/>
                <w:sz w:val="20"/>
                <w:szCs w:val="20"/>
              </w:rPr>
              <w:t>styrker og opmærksomheder-analyse</w:t>
            </w:r>
            <w:r w:rsidRPr="003257CC">
              <w:rPr>
                <w:sz w:val="20"/>
                <w:szCs w:val="20"/>
              </w:rPr>
              <w:t xml:space="preserve"> se </w:t>
            </w:r>
            <w:hyperlink r:id="rId13" w:history="1">
              <w:r w:rsidRPr="00D623AB">
                <w:rPr>
                  <w:rStyle w:val="Hyperlink"/>
                  <w:sz w:val="20"/>
                  <w:szCs w:val="20"/>
                </w:rPr>
                <w:t>workshop 2</w:t>
              </w:r>
            </w:hyperlink>
            <w:r w:rsidRPr="00D623AB">
              <w:rPr>
                <w:sz w:val="20"/>
                <w:szCs w:val="20"/>
              </w:rPr>
              <w:t>,</w:t>
            </w:r>
            <w:r w:rsidRPr="003257CC">
              <w:rPr>
                <w:sz w:val="20"/>
                <w:szCs w:val="20"/>
              </w:rPr>
              <w:t xml:space="preserve"> der hjælper jer med at skabe overblik over, hvilke </w:t>
            </w:r>
            <w:r w:rsidRPr="003257CC">
              <w:rPr>
                <w:sz w:val="20"/>
                <w:szCs w:val="20"/>
              </w:rPr>
              <w:lastRenderedPageBreak/>
              <w:t xml:space="preserve">udviklingsaktiviteter I skal prioritere for at opnå målene. </w:t>
            </w:r>
          </w:p>
        </w:tc>
      </w:tr>
      <w:tr w:rsidR="004A57D9" w:rsidRPr="003257CC" w14:paraId="15ACC532" w14:textId="77777777" w:rsidTr="007157A4">
        <w:tc>
          <w:tcPr>
            <w:tcW w:w="1854" w:type="dxa"/>
            <w:shd w:val="clear" w:color="auto" w:fill="auto"/>
          </w:tcPr>
          <w:p w14:paraId="0D1BB800" w14:textId="77777777" w:rsidR="004A57D9" w:rsidRPr="003257CC" w:rsidRDefault="004A57D9" w:rsidP="004B0826">
            <w:pPr>
              <w:rPr>
                <w:sz w:val="20"/>
              </w:rPr>
            </w:pPr>
            <w:r w:rsidRPr="003257CC">
              <w:rPr>
                <w:sz w:val="20"/>
              </w:rPr>
              <w:lastRenderedPageBreak/>
              <w:t>Opsamling</w:t>
            </w:r>
          </w:p>
          <w:p w14:paraId="7B6E9A4F" w14:textId="77777777" w:rsidR="004A57D9" w:rsidRPr="003257CC" w:rsidRDefault="004A57D9" w:rsidP="004B0826">
            <w:pPr>
              <w:rPr>
                <w:sz w:val="20"/>
              </w:rPr>
            </w:pPr>
          </w:p>
          <w:p w14:paraId="5D22BF62" w14:textId="77777777" w:rsidR="004A57D9" w:rsidRPr="003257CC" w:rsidRDefault="004A57D9" w:rsidP="004B0826">
            <w:pPr>
              <w:rPr>
                <w:sz w:val="20"/>
              </w:rPr>
            </w:pPr>
            <w:r w:rsidRPr="003257CC">
              <w:rPr>
                <w:sz w:val="20"/>
              </w:rPr>
              <w:t>15 minutter</w:t>
            </w:r>
          </w:p>
        </w:tc>
        <w:tc>
          <w:tcPr>
            <w:tcW w:w="3955" w:type="dxa"/>
            <w:shd w:val="clear" w:color="auto" w:fill="auto"/>
          </w:tcPr>
          <w:p w14:paraId="19150804" w14:textId="77777777" w:rsidR="004A57D9" w:rsidRPr="003257CC" w:rsidRDefault="004A57D9" w:rsidP="004B0826">
            <w:pPr>
              <w:rPr>
                <w:sz w:val="20"/>
                <w:szCs w:val="20"/>
              </w:rPr>
            </w:pPr>
            <w:r w:rsidRPr="003257CC">
              <w:rPr>
                <w:sz w:val="20"/>
                <w:szCs w:val="20"/>
              </w:rPr>
              <w:t>I opsamlingen spørger I jer selv om målene/aktiviteterne på og mellem niveauerne hænger indbyrdes sammen, om de kan bundtes under et mål eller skal udfoldes som flere.</w:t>
            </w:r>
          </w:p>
          <w:p w14:paraId="56E14D21" w14:textId="77777777" w:rsidR="004A57D9" w:rsidRPr="003257CC" w:rsidRDefault="004A57D9" w:rsidP="004B0826">
            <w:pPr>
              <w:rPr>
                <w:sz w:val="20"/>
                <w:szCs w:val="20"/>
              </w:rPr>
            </w:pPr>
          </w:p>
          <w:p w14:paraId="1C58D65D" w14:textId="77777777" w:rsidR="004A57D9" w:rsidRPr="003257CC" w:rsidRDefault="004A57D9" w:rsidP="004B0826">
            <w:pPr>
              <w:rPr>
                <w:sz w:val="20"/>
                <w:szCs w:val="20"/>
              </w:rPr>
            </w:pPr>
            <w:r w:rsidRPr="003257CC">
              <w:rPr>
                <w:sz w:val="20"/>
                <w:szCs w:val="20"/>
              </w:rPr>
              <w:t xml:space="preserve">Når I spørger ”hvorfor” fra bunden af målhierarkiet og op, og når I spørger ”hvordan” fra toppen og ned, skal det give mening. </w:t>
            </w:r>
          </w:p>
          <w:p w14:paraId="6B6065BD" w14:textId="0728CACD" w:rsidR="004A57D9" w:rsidRPr="004853A3" w:rsidRDefault="004A57D9" w:rsidP="004B0826">
            <w:pPr>
              <w:rPr>
                <w:sz w:val="20"/>
                <w:szCs w:val="20"/>
              </w:rPr>
            </w:pPr>
            <w:r w:rsidRPr="003257CC">
              <w:rPr>
                <w:sz w:val="20"/>
                <w:szCs w:val="20"/>
              </w:rPr>
              <w:t>Er det ikke tilfældet, må I genoverveje relevans, omformulere eller flytte post it til et andet sted i målhierarkiet.</w:t>
            </w:r>
          </w:p>
        </w:tc>
        <w:tc>
          <w:tcPr>
            <w:tcW w:w="3207" w:type="dxa"/>
            <w:shd w:val="clear" w:color="auto" w:fill="auto"/>
          </w:tcPr>
          <w:p w14:paraId="6C2C0330" w14:textId="527D3A25" w:rsidR="004A57D9" w:rsidRPr="003257CC" w:rsidRDefault="004A57D9" w:rsidP="004B0826">
            <w:pPr>
              <w:rPr>
                <w:sz w:val="20"/>
                <w:szCs w:val="20"/>
              </w:rPr>
            </w:pPr>
            <w:r w:rsidRPr="003257CC">
              <w:rPr>
                <w:sz w:val="20"/>
                <w:szCs w:val="20"/>
              </w:rPr>
              <w:t>I kan senere følge op på en kronologisk opbygget forandringsteori eller plan for strategi, så fordyb jer ikke i detaljer.</w:t>
            </w:r>
          </w:p>
          <w:p w14:paraId="6F832845" w14:textId="77777777" w:rsidR="004A57D9" w:rsidRPr="003257CC" w:rsidRDefault="004A57D9" w:rsidP="004B0826">
            <w:pPr>
              <w:rPr>
                <w:sz w:val="20"/>
              </w:rPr>
            </w:pPr>
          </w:p>
        </w:tc>
      </w:tr>
    </w:tbl>
    <w:p w14:paraId="7A75757A" w14:textId="7276E8A6" w:rsidR="004853A3" w:rsidRDefault="004853A3" w:rsidP="004A57D9">
      <w:pPr>
        <w:rPr>
          <w:sz w:val="18"/>
          <w:szCs w:val="18"/>
        </w:rPr>
      </w:pPr>
    </w:p>
    <w:p w14:paraId="2015D8D2" w14:textId="63421D93" w:rsidR="004A57D9" w:rsidRPr="008A7FD5" w:rsidRDefault="004A57D9" w:rsidP="004A57D9">
      <w:pPr>
        <w:rPr>
          <w:i/>
          <w:iCs/>
          <w:sz w:val="16"/>
          <w:szCs w:val="16"/>
        </w:rPr>
      </w:pPr>
      <w:r w:rsidRPr="008A7FD5">
        <w:rPr>
          <w:i/>
          <w:iCs/>
          <w:sz w:val="16"/>
          <w:szCs w:val="16"/>
        </w:rPr>
        <w:t>Inspireret af:  "Strategi og frivilligt engagement - bestyrelsens drejebog til foreningsudvikling" af Michael Wulff, 2017. </w:t>
      </w:r>
    </w:p>
    <w:p w14:paraId="012BB8F9" w14:textId="42F8C927" w:rsidR="004A57D9" w:rsidRDefault="004A57D9" w:rsidP="004A57D9">
      <w:pPr>
        <w:rPr>
          <w:b/>
        </w:rPr>
      </w:pPr>
    </w:p>
    <w:p w14:paraId="0563E348" w14:textId="1CC96E58" w:rsidR="004A57D9" w:rsidRPr="008A7FD5" w:rsidRDefault="004A57D9" w:rsidP="004A57D9">
      <w:pPr>
        <w:rPr>
          <w:b/>
          <w:color w:val="00677F" w:themeColor="accent1"/>
        </w:rPr>
      </w:pPr>
      <w:r w:rsidRPr="008A7FD5">
        <w:rPr>
          <w:b/>
          <w:color w:val="00677F" w:themeColor="accent1"/>
        </w:rPr>
        <w:t>Facilitatorens rolle og ansvar i forhold til en workshop</w:t>
      </w:r>
    </w:p>
    <w:tbl>
      <w:tblPr>
        <w:tblStyle w:val="Tabel-Gitter"/>
        <w:tblW w:w="0" w:type="auto"/>
        <w:tblBorders>
          <w:top w:val="single" w:sz="2" w:space="0" w:color="6F9BA4" w:themeColor="accent2"/>
          <w:left w:val="single" w:sz="2" w:space="0" w:color="6F9BA4" w:themeColor="accent2"/>
          <w:bottom w:val="single" w:sz="2" w:space="0" w:color="6F9BA4" w:themeColor="accent2"/>
          <w:right w:val="single" w:sz="2" w:space="0" w:color="6F9BA4" w:themeColor="accent2"/>
          <w:insideH w:val="single" w:sz="2" w:space="0" w:color="6F9BA4" w:themeColor="accent2"/>
          <w:insideV w:val="single" w:sz="2" w:space="0" w:color="6F9BA4" w:themeColor="accent2"/>
        </w:tblBorders>
        <w:tblCellMar>
          <w:top w:w="113" w:type="dxa"/>
          <w:bottom w:w="113" w:type="dxa"/>
        </w:tblCellMar>
        <w:tblLook w:val="04A0" w:firstRow="1" w:lastRow="0" w:firstColumn="1" w:lastColumn="0" w:noHBand="0" w:noVBand="1"/>
      </w:tblPr>
      <w:tblGrid>
        <w:gridCol w:w="2122"/>
        <w:gridCol w:w="4394"/>
        <w:gridCol w:w="2500"/>
      </w:tblGrid>
      <w:tr w:rsidR="008A7FD5" w14:paraId="3FC841E9" w14:textId="77777777" w:rsidTr="008A7FD5">
        <w:tc>
          <w:tcPr>
            <w:tcW w:w="2122" w:type="dxa"/>
            <w:shd w:val="clear" w:color="auto" w:fill="6F9BA4" w:themeFill="accent2"/>
          </w:tcPr>
          <w:p w14:paraId="046EF42F" w14:textId="58DCAED5" w:rsidR="008A7FD5" w:rsidRPr="008A7FD5" w:rsidRDefault="008A7FD5" w:rsidP="004B0826">
            <w:pPr>
              <w:rPr>
                <w:b/>
                <w:color w:val="FFFFFF" w:themeColor="background1"/>
              </w:rPr>
            </w:pPr>
            <w:r w:rsidRPr="008A7FD5">
              <w:rPr>
                <w:b/>
                <w:color w:val="FFFFFF" w:themeColor="background1"/>
              </w:rPr>
              <w:t>Før</w:t>
            </w:r>
          </w:p>
        </w:tc>
        <w:tc>
          <w:tcPr>
            <w:tcW w:w="4394" w:type="dxa"/>
            <w:shd w:val="clear" w:color="auto" w:fill="6F9BA4" w:themeFill="accent2"/>
          </w:tcPr>
          <w:p w14:paraId="2F9A671F" w14:textId="17D8293E" w:rsidR="008A7FD5" w:rsidRPr="008A7FD5" w:rsidRDefault="008A7FD5" w:rsidP="004B0826">
            <w:pPr>
              <w:rPr>
                <w:b/>
                <w:color w:val="FFFFFF" w:themeColor="background1"/>
              </w:rPr>
            </w:pPr>
            <w:r w:rsidRPr="008A7FD5">
              <w:rPr>
                <w:b/>
                <w:color w:val="FFFFFF" w:themeColor="background1"/>
              </w:rPr>
              <w:t>Under</w:t>
            </w:r>
          </w:p>
        </w:tc>
        <w:tc>
          <w:tcPr>
            <w:tcW w:w="2500" w:type="dxa"/>
            <w:shd w:val="clear" w:color="auto" w:fill="6F9BA4" w:themeFill="accent2"/>
          </w:tcPr>
          <w:p w14:paraId="5172E501" w14:textId="7581582A" w:rsidR="008A7FD5" w:rsidRPr="008A7FD5" w:rsidRDefault="008A7FD5" w:rsidP="004B0826">
            <w:pPr>
              <w:rPr>
                <w:b/>
                <w:color w:val="FFFFFF" w:themeColor="background1"/>
              </w:rPr>
            </w:pPr>
            <w:r w:rsidRPr="008A7FD5">
              <w:rPr>
                <w:b/>
                <w:color w:val="FFFFFF" w:themeColor="background1"/>
              </w:rPr>
              <w:t>Efter</w:t>
            </w:r>
          </w:p>
        </w:tc>
      </w:tr>
      <w:tr w:rsidR="004A57D9" w14:paraId="67A713FC" w14:textId="77777777" w:rsidTr="008A7FD5">
        <w:tc>
          <w:tcPr>
            <w:tcW w:w="2122" w:type="dxa"/>
          </w:tcPr>
          <w:p w14:paraId="076D054E" w14:textId="77777777" w:rsidR="004A57D9" w:rsidRPr="00337F94" w:rsidRDefault="004A57D9" w:rsidP="004B0826">
            <w:pPr>
              <w:rPr>
                <w:b/>
                <w:sz w:val="20"/>
                <w:szCs w:val="20"/>
              </w:rPr>
            </w:pPr>
            <w:r w:rsidRPr="00337F94">
              <w:rPr>
                <w:b/>
                <w:sz w:val="20"/>
                <w:szCs w:val="20"/>
              </w:rPr>
              <w:t xml:space="preserve">Skab mening: </w:t>
            </w:r>
          </w:p>
          <w:p w14:paraId="7C713076" w14:textId="77777777" w:rsidR="004A57D9" w:rsidRPr="00337F94" w:rsidRDefault="004A57D9" w:rsidP="004B0826">
            <w:pPr>
              <w:rPr>
                <w:sz w:val="20"/>
                <w:szCs w:val="20"/>
              </w:rPr>
            </w:pPr>
            <w:r>
              <w:rPr>
                <w:sz w:val="20"/>
                <w:szCs w:val="20"/>
              </w:rPr>
              <w:t>Vær skarp på formålet</w:t>
            </w:r>
            <w:r w:rsidRPr="00337F94">
              <w:rPr>
                <w:sz w:val="20"/>
                <w:szCs w:val="20"/>
              </w:rPr>
              <w:t xml:space="preserve">, </w:t>
            </w:r>
            <w:r>
              <w:rPr>
                <w:sz w:val="20"/>
                <w:szCs w:val="20"/>
              </w:rPr>
              <w:t xml:space="preserve">skab mening og relevans, </w:t>
            </w:r>
            <w:r w:rsidRPr="00337F94">
              <w:rPr>
                <w:sz w:val="20"/>
                <w:szCs w:val="20"/>
              </w:rPr>
              <w:t xml:space="preserve">kommuniker det til deltagerne. </w:t>
            </w:r>
          </w:p>
          <w:p w14:paraId="1D5D28BD" w14:textId="77777777" w:rsidR="004A57D9" w:rsidRDefault="004A57D9" w:rsidP="004B0826">
            <w:pPr>
              <w:rPr>
                <w:sz w:val="20"/>
                <w:szCs w:val="20"/>
              </w:rPr>
            </w:pPr>
          </w:p>
          <w:p w14:paraId="19F09688" w14:textId="77777777" w:rsidR="004A57D9" w:rsidRDefault="004A57D9" w:rsidP="004B0826">
            <w:pPr>
              <w:rPr>
                <w:sz w:val="20"/>
                <w:szCs w:val="20"/>
              </w:rPr>
            </w:pPr>
            <w:r>
              <w:rPr>
                <w:sz w:val="20"/>
                <w:szCs w:val="20"/>
              </w:rPr>
              <w:t>Forbered deltagerne på evt. opgaver eller roller undervejs i processen.</w:t>
            </w:r>
          </w:p>
          <w:p w14:paraId="3DCB97E7" w14:textId="77777777" w:rsidR="004A57D9" w:rsidRPr="00337F94" w:rsidRDefault="004A57D9" w:rsidP="004B0826">
            <w:pPr>
              <w:rPr>
                <w:sz w:val="20"/>
                <w:szCs w:val="20"/>
              </w:rPr>
            </w:pPr>
          </w:p>
          <w:p w14:paraId="468F511C" w14:textId="77777777" w:rsidR="004A57D9" w:rsidRPr="00337F94" w:rsidRDefault="004A57D9" w:rsidP="004B0826">
            <w:pPr>
              <w:rPr>
                <w:sz w:val="20"/>
                <w:szCs w:val="20"/>
              </w:rPr>
            </w:pPr>
            <w:r>
              <w:rPr>
                <w:sz w:val="20"/>
                <w:szCs w:val="20"/>
              </w:rPr>
              <w:t>Forbered</w:t>
            </w:r>
            <w:r w:rsidRPr="00337F94">
              <w:rPr>
                <w:sz w:val="20"/>
                <w:szCs w:val="20"/>
              </w:rPr>
              <w:t xml:space="preserve"> gode spørgsmål, </w:t>
            </w:r>
            <w:r>
              <w:rPr>
                <w:sz w:val="20"/>
                <w:szCs w:val="20"/>
              </w:rPr>
              <w:t>der kan hjælpe processen på vej.</w:t>
            </w:r>
            <w:r w:rsidRPr="00337F94">
              <w:rPr>
                <w:sz w:val="20"/>
                <w:szCs w:val="20"/>
              </w:rPr>
              <w:t xml:space="preserve"> </w:t>
            </w:r>
          </w:p>
          <w:p w14:paraId="032770FF" w14:textId="77777777" w:rsidR="004A57D9" w:rsidRPr="00337F94" w:rsidRDefault="004A57D9" w:rsidP="004B0826">
            <w:pPr>
              <w:rPr>
                <w:sz w:val="20"/>
                <w:szCs w:val="20"/>
              </w:rPr>
            </w:pPr>
          </w:p>
          <w:p w14:paraId="1B26A79A" w14:textId="77777777" w:rsidR="004A57D9" w:rsidRPr="00337F94" w:rsidRDefault="004A57D9" w:rsidP="004B0826">
            <w:pPr>
              <w:rPr>
                <w:sz w:val="20"/>
                <w:szCs w:val="20"/>
              </w:rPr>
            </w:pPr>
          </w:p>
        </w:tc>
        <w:tc>
          <w:tcPr>
            <w:tcW w:w="4394" w:type="dxa"/>
          </w:tcPr>
          <w:p w14:paraId="34F884EF" w14:textId="77777777" w:rsidR="004A57D9" w:rsidRDefault="004A57D9" w:rsidP="004B0826">
            <w:pPr>
              <w:rPr>
                <w:sz w:val="20"/>
                <w:szCs w:val="20"/>
              </w:rPr>
            </w:pPr>
            <w:r>
              <w:rPr>
                <w:b/>
                <w:sz w:val="20"/>
                <w:szCs w:val="20"/>
              </w:rPr>
              <w:t>Vær opmærksom på</w:t>
            </w:r>
            <w:r w:rsidRPr="00337F94">
              <w:rPr>
                <w:b/>
                <w:sz w:val="20"/>
                <w:szCs w:val="20"/>
              </w:rPr>
              <w:t xml:space="preserve"> energien:</w:t>
            </w:r>
            <w:r w:rsidRPr="00337F94">
              <w:rPr>
                <w:sz w:val="20"/>
                <w:szCs w:val="20"/>
              </w:rPr>
              <w:t xml:space="preserve"> Energien</w:t>
            </w:r>
            <w:r>
              <w:rPr>
                <w:sz w:val="20"/>
                <w:szCs w:val="20"/>
              </w:rPr>
              <w:t xml:space="preserve"> i processen er afgørende for resultatet af workshoppen</w:t>
            </w:r>
            <w:r w:rsidRPr="00337F94">
              <w:rPr>
                <w:sz w:val="20"/>
                <w:szCs w:val="20"/>
              </w:rPr>
              <w:t xml:space="preserve">. </w:t>
            </w:r>
          </w:p>
          <w:p w14:paraId="3D1081F7" w14:textId="77777777" w:rsidR="004A57D9" w:rsidRDefault="004A57D9" w:rsidP="004B0826">
            <w:pPr>
              <w:rPr>
                <w:sz w:val="20"/>
                <w:szCs w:val="20"/>
              </w:rPr>
            </w:pPr>
            <w:r>
              <w:rPr>
                <w:sz w:val="20"/>
                <w:szCs w:val="20"/>
              </w:rPr>
              <w:t>Vær klar til at justere programmet/de enkelte øvelser, hvis energiniveauet ændrer sig.</w:t>
            </w:r>
          </w:p>
          <w:p w14:paraId="3D56C2F6" w14:textId="77777777" w:rsidR="004A57D9" w:rsidRPr="00337F94" w:rsidRDefault="004A57D9" w:rsidP="004B0826">
            <w:pPr>
              <w:rPr>
                <w:sz w:val="20"/>
                <w:szCs w:val="20"/>
              </w:rPr>
            </w:pPr>
          </w:p>
          <w:p w14:paraId="4482363A" w14:textId="77777777" w:rsidR="004A57D9" w:rsidRPr="00337F94" w:rsidRDefault="004A57D9" w:rsidP="004B0826">
            <w:pPr>
              <w:rPr>
                <w:b/>
                <w:sz w:val="20"/>
                <w:szCs w:val="20"/>
              </w:rPr>
            </w:pPr>
            <w:r w:rsidRPr="00337F94">
              <w:rPr>
                <w:b/>
                <w:sz w:val="20"/>
                <w:szCs w:val="20"/>
              </w:rPr>
              <w:t xml:space="preserve">Styr processen: </w:t>
            </w:r>
          </w:p>
          <w:p w14:paraId="52672743" w14:textId="77777777" w:rsidR="004A57D9" w:rsidRDefault="004A57D9" w:rsidP="004B0826">
            <w:pPr>
              <w:rPr>
                <w:sz w:val="20"/>
                <w:szCs w:val="20"/>
              </w:rPr>
            </w:pPr>
            <w:r w:rsidRPr="00337F94">
              <w:rPr>
                <w:sz w:val="20"/>
                <w:szCs w:val="20"/>
              </w:rPr>
              <w:t>Det er dit</w:t>
            </w:r>
            <w:r>
              <w:rPr>
                <w:sz w:val="20"/>
                <w:szCs w:val="20"/>
              </w:rPr>
              <w:t xml:space="preserve"> ansvar at styre processen</w:t>
            </w:r>
            <w:r w:rsidRPr="00337F94">
              <w:rPr>
                <w:sz w:val="20"/>
                <w:szCs w:val="20"/>
              </w:rPr>
              <w:t>.</w:t>
            </w:r>
          </w:p>
          <w:p w14:paraId="5A5A0729" w14:textId="77777777" w:rsidR="004A57D9" w:rsidRPr="00337F94" w:rsidRDefault="004A57D9" w:rsidP="004B0826">
            <w:pPr>
              <w:rPr>
                <w:sz w:val="20"/>
                <w:szCs w:val="20"/>
              </w:rPr>
            </w:pPr>
            <w:r>
              <w:rPr>
                <w:sz w:val="20"/>
                <w:szCs w:val="20"/>
              </w:rPr>
              <w:t xml:space="preserve">Opstil spilleregler, sørg for at alle kommer til orde, vær tydelig når du introducerer og samler op på øvelser, brug ’parkeringsplads’, hvis der opstår diskussioner, som ligger uden for rammen. </w:t>
            </w:r>
          </w:p>
          <w:p w14:paraId="4AD19738" w14:textId="77777777" w:rsidR="004A57D9" w:rsidRPr="00337F94" w:rsidRDefault="004A57D9" w:rsidP="004B0826">
            <w:pPr>
              <w:rPr>
                <w:sz w:val="20"/>
                <w:szCs w:val="20"/>
              </w:rPr>
            </w:pPr>
            <w:r>
              <w:rPr>
                <w:sz w:val="20"/>
                <w:szCs w:val="20"/>
              </w:rPr>
              <w:t>Sørg for, at der bliver indgået</w:t>
            </w:r>
            <w:r w:rsidRPr="00337F94">
              <w:rPr>
                <w:sz w:val="20"/>
                <w:szCs w:val="20"/>
              </w:rPr>
              <w:t xml:space="preserve"> aftaler omkring: Hvor</w:t>
            </w:r>
            <w:r>
              <w:rPr>
                <w:sz w:val="20"/>
                <w:szCs w:val="20"/>
              </w:rPr>
              <w:t xml:space="preserve">dan samler I op? </w:t>
            </w:r>
            <w:r w:rsidRPr="00337F94">
              <w:rPr>
                <w:sz w:val="20"/>
                <w:szCs w:val="20"/>
              </w:rPr>
              <w:t xml:space="preserve">Hvad er næste skridt? </w:t>
            </w:r>
            <w:r>
              <w:rPr>
                <w:sz w:val="20"/>
                <w:szCs w:val="20"/>
              </w:rPr>
              <w:t xml:space="preserve">Hvem gør hvad? </w:t>
            </w:r>
            <w:r w:rsidRPr="00337F94">
              <w:rPr>
                <w:sz w:val="20"/>
                <w:szCs w:val="20"/>
              </w:rPr>
              <w:t>Hvornår følger vi op?</w:t>
            </w:r>
          </w:p>
        </w:tc>
        <w:tc>
          <w:tcPr>
            <w:tcW w:w="2500" w:type="dxa"/>
          </w:tcPr>
          <w:p w14:paraId="65A32BB0" w14:textId="6A4BC1A7" w:rsidR="004A57D9" w:rsidRPr="00337F94" w:rsidRDefault="004A57D9" w:rsidP="004B0826">
            <w:pPr>
              <w:rPr>
                <w:b/>
                <w:sz w:val="20"/>
                <w:szCs w:val="20"/>
              </w:rPr>
            </w:pPr>
            <w:r w:rsidRPr="00337F94">
              <w:rPr>
                <w:b/>
                <w:sz w:val="20"/>
                <w:szCs w:val="20"/>
              </w:rPr>
              <w:t>Opsamling på resultater:</w:t>
            </w:r>
          </w:p>
          <w:p w14:paraId="3FCFF1CE" w14:textId="77777777" w:rsidR="004A57D9" w:rsidRDefault="004A57D9" w:rsidP="004B0826">
            <w:pPr>
              <w:rPr>
                <w:sz w:val="20"/>
                <w:szCs w:val="20"/>
              </w:rPr>
            </w:pPr>
            <w:r>
              <w:rPr>
                <w:sz w:val="20"/>
                <w:szCs w:val="20"/>
              </w:rPr>
              <w:t>Skriftlig bearbejdning af det materiale der er skabt under workshoppen.</w:t>
            </w:r>
          </w:p>
          <w:p w14:paraId="277C30C6" w14:textId="77777777" w:rsidR="004A57D9" w:rsidRDefault="004A57D9" w:rsidP="004B0826">
            <w:pPr>
              <w:rPr>
                <w:sz w:val="20"/>
                <w:szCs w:val="20"/>
              </w:rPr>
            </w:pPr>
          </w:p>
          <w:p w14:paraId="6267D39A" w14:textId="77777777" w:rsidR="004A57D9" w:rsidRDefault="004A57D9" w:rsidP="004B0826">
            <w:pPr>
              <w:rPr>
                <w:sz w:val="20"/>
                <w:szCs w:val="20"/>
              </w:rPr>
            </w:pPr>
            <w:r>
              <w:rPr>
                <w:sz w:val="20"/>
                <w:szCs w:val="20"/>
              </w:rPr>
              <w:t>Kommunikation til deltagerne:</w:t>
            </w:r>
          </w:p>
          <w:p w14:paraId="442D9336" w14:textId="77777777" w:rsidR="004A57D9" w:rsidRDefault="004A57D9" w:rsidP="004B0826">
            <w:pPr>
              <w:rPr>
                <w:sz w:val="20"/>
                <w:szCs w:val="20"/>
              </w:rPr>
            </w:pPr>
            <w:r>
              <w:rPr>
                <w:sz w:val="20"/>
                <w:szCs w:val="20"/>
              </w:rPr>
              <w:t>Hvad er de overordnede budskaber, der kom frem under workshoppen? Hvad kan man konkludere på baggrund af workshoppen?</w:t>
            </w:r>
          </w:p>
          <w:p w14:paraId="23755769" w14:textId="77777777" w:rsidR="004A57D9" w:rsidRPr="00337F94" w:rsidRDefault="004A57D9" w:rsidP="004B0826">
            <w:pPr>
              <w:rPr>
                <w:sz w:val="20"/>
                <w:szCs w:val="20"/>
              </w:rPr>
            </w:pPr>
            <w:r>
              <w:rPr>
                <w:sz w:val="20"/>
                <w:szCs w:val="20"/>
              </w:rPr>
              <w:t>Hvad er næste skridt?</w:t>
            </w:r>
          </w:p>
        </w:tc>
      </w:tr>
    </w:tbl>
    <w:p w14:paraId="0FB69745" w14:textId="14A249EC" w:rsidR="004A57D9" w:rsidRDefault="007157A4" w:rsidP="004A57D9">
      <w:r>
        <w:rPr>
          <w:rStyle w:val="Overskrift1Tegn"/>
          <w:rFonts w:eastAsiaTheme="minorHAnsi" w:cstheme="minorBidi"/>
          <w:noProof/>
          <w:color w:val="auto"/>
          <w:sz w:val="24"/>
          <w:szCs w:val="22"/>
        </w:rPr>
        <w:drawing>
          <wp:anchor distT="0" distB="0" distL="114300" distR="114300" simplePos="0" relativeHeight="251735551" behindDoc="1" locked="0" layoutInCell="1" allowOverlap="1" wp14:anchorId="0DB5341C" wp14:editId="0F599881">
            <wp:simplePos x="0" y="0"/>
            <wp:positionH relativeFrom="margin">
              <wp:align>center</wp:align>
            </wp:positionH>
            <wp:positionV relativeFrom="page">
              <wp:posOffset>8533130</wp:posOffset>
            </wp:positionV>
            <wp:extent cx="4878000" cy="2426253"/>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000" cy="2426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8E466" w14:textId="544C77F1" w:rsidR="00C64052" w:rsidRPr="00290595" w:rsidRDefault="00C64052">
      <w:pPr>
        <w:rPr>
          <w:rStyle w:val="Overskrift1Tegn"/>
          <w:rFonts w:eastAsiaTheme="minorHAnsi" w:cstheme="minorBidi"/>
          <w:color w:val="auto"/>
          <w:sz w:val="24"/>
          <w:szCs w:val="22"/>
        </w:rPr>
      </w:pPr>
    </w:p>
    <w:sectPr w:rsidR="00C64052" w:rsidRPr="00290595" w:rsidSect="00290595">
      <w:headerReference w:type="default" r:id="rId15"/>
      <w:footerReference w:type="default" r:id="rId16"/>
      <w:endnotePr>
        <w:numFmt w:val="decimal"/>
      </w:endnotePr>
      <w:type w:val="continuous"/>
      <w:pgSz w:w="11906" w:h="16838"/>
      <w:pgMar w:top="184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C94E" w14:textId="77777777" w:rsidR="00F71CE1" w:rsidRDefault="00F71CE1" w:rsidP="003C65A7">
      <w:pPr>
        <w:spacing w:after="0" w:line="240" w:lineRule="auto"/>
      </w:pPr>
      <w:r>
        <w:separator/>
      </w:r>
    </w:p>
  </w:endnote>
  <w:endnote w:type="continuationSeparator" w:id="0">
    <w:p w14:paraId="54FE8B5A" w14:textId="77777777" w:rsidR="00F71CE1" w:rsidRDefault="00F71CE1"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7EDB7064"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4373A21E" w14:textId="77777777" w:rsidR="00C64052" w:rsidRDefault="00C640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3DB7" w14:textId="77777777" w:rsidR="00F71CE1" w:rsidRDefault="00F71CE1" w:rsidP="003C65A7">
      <w:pPr>
        <w:spacing w:after="0" w:line="240" w:lineRule="auto"/>
      </w:pPr>
      <w:r>
        <w:separator/>
      </w:r>
    </w:p>
  </w:footnote>
  <w:footnote w:type="continuationSeparator" w:id="0">
    <w:p w14:paraId="545DBF46" w14:textId="77777777" w:rsidR="00F71CE1" w:rsidRDefault="00F71CE1"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CA98" w14:textId="77777777" w:rsidR="007C2EAD" w:rsidRPr="007C2EAD" w:rsidRDefault="007C2EAD" w:rsidP="007C2EAD">
    <w:pPr>
      <w:pStyle w:val="Sidehoved"/>
      <w:tabs>
        <w:tab w:val="left" w:pos="8685"/>
      </w:tabs>
      <w:jc w:val="right"/>
      <w:rPr>
        <w:rFonts w:cs="Tahoma"/>
        <w:sz w:val="16"/>
        <w:szCs w:val="16"/>
      </w:rPr>
    </w:pPr>
    <w:r w:rsidRPr="007C2EAD">
      <w:rPr>
        <w:rFonts w:cs="Tahoma"/>
        <w:color w:val="00677F" w:themeColor="accent1"/>
        <w:sz w:val="16"/>
        <w:szCs w:val="16"/>
      </w:rPr>
      <w:t xml:space="preserve">Videnscenter om børneinddragelse og udsatte børns liv  •  Workshop 1 - Målhierarki </w:t>
    </w:r>
  </w:p>
  <w:p w14:paraId="42BAFD41" w14:textId="1FF04AF7" w:rsidR="00C64052" w:rsidRPr="003C65A7" w:rsidRDefault="00C64052" w:rsidP="00C64052">
    <w:pPr>
      <w:pStyle w:val="Sidehoved"/>
      <w:tabs>
        <w:tab w:val="left" w:pos="8685"/>
      </w:tabs>
      <w:jc w:val="right"/>
      <w:rPr>
        <w:rFonts w:cs="Tahoma"/>
        <w:sz w:val="16"/>
        <w:szCs w:val="16"/>
      </w:rPr>
    </w:pPr>
    <w:r>
      <w:rPr>
        <w:rFonts w:cs="Tahoma"/>
        <w:noProof/>
        <w:sz w:val="16"/>
        <w:szCs w:val="16"/>
        <w:lang w:eastAsia="da-DK"/>
      </w:rPr>
      <mc:AlternateContent>
        <mc:Choice Requires="wps">
          <w:drawing>
            <wp:inline distT="0" distB="0" distL="0" distR="0" wp14:anchorId="4FE24E12" wp14:editId="720CBCA4">
              <wp:extent cx="5762625" cy="0"/>
              <wp:effectExtent l="0" t="0" r="0" b="0"/>
              <wp:docPr id="3" name="Lige forbindelse 3"/>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86E0F9" id="Lige forbindelse 3" o:spid="_x0000_s1026"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" strokecolor="#00677f [3204]"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2"/>
  </w:num>
  <w:num w:numId="2" w16cid:durableId="169688462">
    <w:abstractNumId w:val="1"/>
  </w:num>
  <w:num w:numId="3" w16cid:durableId="610361919">
    <w:abstractNumId w:val="3"/>
  </w:num>
  <w:num w:numId="4" w16cid:durableId="129834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EB"/>
    <w:rsid w:val="00003378"/>
    <w:rsid w:val="00040667"/>
    <w:rsid w:val="00057C0A"/>
    <w:rsid w:val="000A0FA8"/>
    <w:rsid w:val="000A3146"/>
    <w:rsid w:val="000A3FED"/>
    <w:rsid w:val="000A5AAE"/>
    <w:rsid w:val="000D31B9"/>
    <w:rsid w:val="000E72C6"/>
    <w:rsid w:val="000F71F0"/>
    <w:rsid w:val="00120330"/>
    <w:rsid w:val="00124BE1"/>
    <w:rsid w:val="001258C3"/>
    <w:rsid w:val="00133E2D"/>
    <w:rsid w:val="00141EF6"/>
    <w:rsid w:val="00152801"/>
    <w:rsid w:val="001611B7"/>
    <w:rsid w:val="00167FBC"/>
    <w:rsid w:val="00170E7C"/>
    <w:rsid w:val="00185E82"/>
    <w:rsid w:val="001D2367"/>
    <w:rsid w:val="001D6ADD"/>
    <w:rsid w:val="001E21E6"/>
    <w:rsid w:val="00220FD8"/>
    <w:rsid w:val="00261C22"/>
    <w:rsid w:val="0028152E"/>
    <w:rsid w:val="0028415C"/>
    <w:rsid w:val="00290595"/>
    <w:rsid w:val="002A54C1"/>
    <w:rsid w:val="002B5FC7"/>
    <w:rsid w:val="002C1F94"/>
    <w:rsid w:val="002C3CAF"/>
    <w:rsid w:val="002D0C61"/>
    <w:rsid w:val="002D1DA5"/>
    <w:rsid w:val="002D65F8"/>
    <w:rsid w:val="0030098A"/>
    <w:rsid w:val="00301DCA"/>
    <w:rsid w:val="00301F03"/>
    <w:rsid w:val="00302F7C"/>
    <w:rsid w:val="00315C71"/>
    <w:rsid w:val="003410D2"/>
    <w:rsid w:val="00345D3B"/>
    <w:rsid w:val="003478DA"/>
    <w:rsid w:val="003701FE"/>
    <w:rsid w:val="003766E2"/>
    <w:rsid w:val="0039299A"/>
    <w:rsid w:val="00393E9C"/>
    <w:rsid w:val="003A767E"/>
    <w:rsid w:val="003C1DAB"/>
    <w:rsid w:val="003C24BC"/>
    <w:rsid w:val="003C65A7"/>
    <w:rsid w:val="003D5334"/>
    <w:rsid w:val="003D6432"/>
    <w:rsid w:val="0040056C"/>
    <w:rsid w:val="00402E9D"/>
    <w:rsid w:val="004040E1"/>
    <w:rsid w:val="00430D6F"/>
    <w:rsid w:val="0043690C"/>
    <w:rsid w:val="004611C7"/>
    <w:rsid w:val="00470533"/>
    <w:rsid w:val="0048380E"/>
    <w:rsid w:val="00483D27"/>
    <w:rsid w:val="004853A3"/>
    <w:rsid w:val="004A57D9"/>
    <w:rsid w:val="004A6DA7"/>
    <w:rsid w:val="004B19E3"/>
    <w:rsid w:val="004C18FA"/>
    <w:rsid w:val="004C1F0D"/>
    <w:rsid w:val="004F0004"/>
    <w:rsid w:val="0051249F"/>
    <w:rsid w:val="00526CAC"/>
    <w:rsid w:val="005616B8"/>
    <w:rsid w:val="0060282B"/>
    <w:rsid w:val="006146AE"/>
    <w:rsid w:val="006632BE"/>
    <w:rsid w:val="006658CE"/>
    <w:rsid w:val="00683D95"/>
    <w:rsid w:val="0068478C"/>
    <w:rsid w:val="0068793A"/>
    <w:rsid w:val="006900A5"/>
    <w:rsid w:val="006A5050"/>
    <w:rsid w:val="006B01A3"/>
    <w:rsid w:val="006B74EF"/>
    <w:rsid w:val="006D0A4C"/>
    <w:rsid w:val="00702B65"/>
    <w:rsid w:val="007157A4"/>
    <w:rsid w:val="007158E0"/>
    <w:rsid w:val="00717F77"/>
    <w:rsid w:val="00732F84"/>
    <w:rsid w:val="00735828"/>
    <w:rsid w:val="0075469C"/>
    <w:rsid w:val="007640BA"/>
    <w:rsid w:val="00791EF5"/>
    <w:rsid w:val="007B0663"/>
    <w:rsid w:val="007B6D34"/>
    <w:rsid w:val="007B6EDC"/>
    <w:rsid w:val="007C2EAD"/>
    <w:rsid w:val="007D2EE4"/>
    <w:rsid w:val="007E292B"/>
    <w:rsid w:val="00820897"/>
    <w:rsid w:val="00823374"/>
    <w:rsid w:val="00861A31"/>
    <w:rsid w:val="00874B7E"/>
    <w:rsid w:val="00897CF9"/>
    <w:rsid w:val="008A7FD5"/>
    <w:rsid w:val="008D64BE"/>
    <w:rsid w:val="00912CA7"/>
    <w:rsid w:val="00914E9E"/>
    <w:rsid w:val="00915417"/>
    <w:rsid w:val="00924174"/>
    <w:rsid w:val="00946CA8"/>
    <w:rsid w:val="00957BE3"/>
    <w:rsid w:val="00963154"/>
    <w:rsid w:val="0098153D"/>
    <w:rsid w:val="009A1BF9"/>
    <w:rsid w:val="009A3890"/>
    <w:rsid w:val="009A7B77"/>
    <w:rsid w:val="009B773E"/>
    <w:rsid w:val="009C4279"/>
    <w:rsid w:val="009E5B3A"/>
    <w:rsid w:val="009E6BF5"/>
    <w:rsid w:val="009F1321"/>
    <w:rsid w:val="009F3677"/>
    <w:rsid w:val="00A02A47"/>
    <w:rsid w:val="00A03607"/>
    <w:rsid w:val="00A234F7"/>
    <w:rsid w:val="00A2417B"/>
    <w:rsid w:val="00A25A3C"/>
    <w:rsid w:val="00A63EC3"/>
    <w:rsid w:val="00A67DCD"/>
    <w:rsid w:val="00A70273"/>
    <w:rsid w:val="00A715F8"/>
    <w:rsid w:val="00A87D03"/>
    <w:rsid w:val="00AA57D7"/>
    <w:rsid w:val="00AA6273"/>
    <w:rsid w:val="00AB76CE"/>
    <w:rsid w:val="00AC0D08"/>
    <w:rsid w:val="00AC1739"/>
    <w:rsid w:val="00AC2B26"/>
    <w:rsid w:val="00AC38FE"/>
    <w:rsid w:val="00AE0552"/>
    <w:rsid w:val="00AE7AAD"/>
    <w:rsid w:val="00B0786F"/>
    <w:rsid w:val="00B23E35"/>
    <w:rsid w:val="00B27B40"/>
    <w:rsid w:val="00B322AE"/>
    <w:rsid w:val="00B412F1"/>
    <w:rsid w:val="00B51124"/>
    <w:rsid w:val="00BA209D"/>
    <w:rsid w:val="00BC429F"/>
    <w:rsid w:val="00BE645C"/>
    <w:rsid w:val="00C13EA2"/>
    <w:rsid w:val="00C2111F"/>
    <w:rsid w:val="00C32F06"/>
    <w:rsid w:val="00C353D0"/>
    <w:rsid w:val="00C40962"/>
    <w:rsid w:val="00C40D32"/>
    <w:rsid w:val="00C56616"/>
    <w:rsid w:val="00C56E6E"/>
    <w:rsid w:val="00C637F7"/>
    <w:rsid w:val="00C63D1B"/>
    <w:rsid w:val="00C64052"/>
    <w:rsid w:val="00C73033"/>
    <w:rsid w:val="00C8788B"/>
    <w:rsid w:val="00C92669"/>
    <w:rsid w:val="00CC1DB9"/>
    <w:rsid w:val="00CC5AFB"/>
    <w:rsid w:val="00CE69A7"/>
    <w:rsid w:val="00CF00ED"/>
    <w:rsid w:val="00CF19C7"/>
    <w:rsid w:val="00CF2620"/>
    <w:rsid w:val="00CF701D"/>
    <w:rsid w:val="00D0771D"/>
    <w:rsid w:val="00D51E66"/>
    <w:rsid w:val="00D55DB7"/>
    <w:rsid w:val="00D623AB"/>
    <w:rsid w:val="00D70E96"/>
    <w:rsid w:val="00D75ABB"/>
    <w:rsid w:val="00DB22F8"/>
    <w:rsid w:val="00E37534"/>
    <w:rsid w:val="00E41772"/>
    <w:rsid w:val="00E44EF5"/>
    <w:rsid w:val="00E81AC5"/>
    <w:rsid w:val="00E926EB"/>
    <w:rsid w:val="00EA19D6"/>
    <w:rsid w:val="00EC6808"/>
    <w:rsid w:val="00EF5FDE"/>
    <w:rsid w:val="00F04B53"/>
    <w:rsid w:val="00F07BB6"/>
    <w:rsid w:val="00F24B1A"/>
    <w:rsid w:val="00F47F80"/>
    <w:rsid w:val="00F62851"/>
    <w:rsid w:val="00F65EB3"/>
    <w:rsid w:val="00F71CE1"/>
    <w:rsid w:val="00F728E1"/>
    <w:rsid w:val="00F92504"/>
    <w:rsid w:val="00FB22D6"/>
    <w:rsid w:val="00FD3211"/>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586E9"/>
  <w15:chartTrackingRefBased/>
  <w15:docId w15:val="{73B51BCD-E89C-4F56-AF57-C2D8FE22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7B"/>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12"/>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5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 w:type="character" w:styleId="Hyperlink">
    <w:name w:val="Hyperlink"/>
    <w:basedOn w:val="Standardskrifttypeiafsnit"/>
    <w:uiPriority w:val="99"/>
    <w:unhideWhenUsed/>
    <w:rsid w:val="00D623AB"/>
    <w:rPr>
      <w:color w:val="000000" w:themeColor="hyperlink"/>
      <w:u w:val="single"/>
    </w:rPr>
  </w:style>
  <w:style w:type="character" w:styleId="Ulstomtale">
    <w:name w:val="Unresolved Mention"/>
    <w:basedOn w:val="Standardskrifttypeiafsnit"/>
    <w:uiPriority w:val="99"/>
    <w:semiHidden/>
    <w:unhideWhenUsed/>
    <w:rsid w:val="00D6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st.dk/Media/638787662904785649/Workshop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st.dk/Media/638784215416758952/Illustration%20af%20maalhieraki.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st.dk/boern/videnscenter-om-boerneinddragelse-og-udsatte-boerns-liv/guide-til-styrket-inddragelse-af-boern-og-unge/inddragelse-og-boernesyn/faelles-boernesy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23893\AppData\Local\cBrain\F2\.tmp\be758c9da21447bf9de0bbe749a113ba.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customXml/itemProps2.xml><?xml version="1.0" encoding="utf-8"?>
<ds:datastoreItem xmlns:ds="http://schemas.openxmlformats.org/officeDocument/2006/customXml" ds:itemID="{9FC5ACF7-478D-474D-9C4D-7ABB50629A3B}">
  <ds:schemaRefs/>
</ds:datastoreItem>
</file>

<file path=customXml/itemProps3.xml><?xml version="1.0" encoding="utf-8"?>
<ds:datastoreItem xmlns:ds="http://schemas.openxmlformats.org/officeDocument/2006/customXml" ds:itemID="{13A9C48A-D5C1-4A11-B10C-247552B08470}">
  <ds:schemaRefs/>
</ds:datastoreItem>
</file>

<file path=docProps/app.xml><?xml version="1.0" encoding="utf-8"?>
<Properties xmlns="http://schemas.openxmlformats.org/officeDocument/2006/extended-properties" xmlns:vt="http://schemas.openxmlformats.org/officeDocument/2006/docPropsVTypes">
  <Template>be758c9da21447bf9de0bbe749a113ba.dotx</Template>
  <TotalTime>3</TotalTime>
  <Pages>4</Pages>
  <Words>1125</Words>
  <Characters>6865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Hundahl Lindø</dc:creator>
  <cp:keywords/>
  <dc:description/>
  <cp:lastModifiedBy>Ditte Bonnerup Jensen</cp:lastModifiedBy>
  <cp:revision>2</cp:revision>
  <dcterms:created xsi:type="dcterms:W3CDTF">2025-04-02T06:45:00Z</dcterms:created>
  <dcterms:modified xsi:type="dcterms:W3CDTF">2025-04-02T06:45:00Z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